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E85" w:rsidRPr="00B83EFD" w:rsidRDefault="00C46781" w:rsidP="00526317">
      <w:pPr>
        <w:tabs>
          <w:tab w:val="center" w:pos="4320"/>
          <w:tab w:val="right" w:pos="8640"/>
        </w:tabs>
        <w:spacing w:after="0" w:line="240" w:lineRule="auto"/>
        <w:ind w:left="0" w:right="-58"/>
        <w:jc w:val="center"/>
        <w:rPr>
          <w:rFonts w:ascii="Arabic Typesetting" w:eastAsia="Times New Roman" w:hAnsi="Arabic Typesetting" w:cs="Arabic Typesetting"/>
          <w:sz w:val="36"/>
          <w:szCs w:val="36"/>
          <w:lang w:bidi="ar-JO"/>
        </w:rPr>
      </w:pPr>
      <w:r w:rsidRPr="00AB0163">
        <w:rPr>
          <w:rFonts w:ascii="Arabic Typesetting" w:eastAsia="Times New Roman" w:hAnsi="Arabic Typesetting" w:cs="Arabic Typesetting"/>
          <w:noProof/>
          <w:sz w:val="36"/>
          <w:szCs w:val="36"/>
        </w:rPr>
        <w:drawing>
          <wp:inline distT="0" distB="0" distL="0" distR="0" wp14:anchorId="67751D30" wp14:editId="12EDAB95">
            <wp:extent cx="857250" cy="1076325"/>
            <wp:effectExtent l="0" t="0" r="0" b="9525"/>
            <wp:docPr id="2" name="Picture 2" descr="E:\Local Disk\psd\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Local Disk\psd\we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10E85" w:rsidRPr="00526317" w:rsidRDefault="00410E85" w:rsidP="00410E85">
      <w:pPr>
        <w:tabs>
          <w:tab w:val="center" w:pos="4320"/>
          <w:tab w:val="right" w:pos="8640"/>
        </w:tabs>
        <w:spacing w:after="0" w:line="240" w:lineRule="auto"/>
        <w:ind w:left="0"/>
        <w:jc w:val="center"/>
        <w:rPr>
          <w:rFonts w:ascii="Arabic Typesetting" w:eastAsia="Times New Roman" w:hAnsi="Arabic Typesetting" w:cs="Arabic Typesetting"/>
          <w:sz w:val="30"/>
          <w:szCs w:val="30"/>
          <w:rtl/>
        </w:rPr>
      </w:pPr>
      <w:r w:rsidRPr="00526317">
        <w:rPr>
          <w:rFonts w:ascii="Arabic Typesetting" w:eastAsia="Times New Roman" w:hAnsi="Arabic Typesetting" w:cs="Arabic Typesetting"/>
          <w:b/>
          <w:bCs/>
          <w:sz w:val="30"/>
          <w:szCs w:val="30"/>
          <w:rtl/>
        </w:rPr>
        <w:t>جامعة الطفيلة التقنية</w:t>
      </w:r>
    </w:p>
    <w:p w:rsidR="00410E85" w:rsidRPr="00526317" w:rsidRDefault="00410E85" w:rsidP="00410E85">
      <w:pPr>
        <w:tabs>
          <w:tab w:val="center" w:pos="4320"/>
          <w:tab w:val="right" w:pos="8640"/>
        </w:tabs>
        <w:spacing w:after="0" w:line="240" w:lineRule="auto"/>
        <w:ind w:left="0"/>
        <w:jc w:val="center"/>
        <w:rPr>
          <w:rFonts w:ascii="Arabic Typesetting" w:eastAsia="Times New Roman" w:hAnsi="Arabic Typesetting" w:cs="Arabic Typesetting"/>
          <w:b/>
          <w:bCs/>
          <w:i/>
          <w:iCs/>
          <w:sz w:val="30"/>
          <w:szCs w:val="30"/>
          <w:rtl/>
          <w:lang w:bidi="ar-JO"/>
        </w:rPr>
      </w:pPr>
      <w:r w:rsidRPr="00526317">
        <w:rPr>
          <w:rFonts w:ascii="Arabic Typesetting" w:eastAsia="Times New Roman" w:hAnsi="Arabic Typesetting" w:cs="Arabic Typesetting"/>
          <w:b/>
          <w:bCs/>
          <w:i/>
          <w:iCs/>
          <w:sz w:val="30"/>
          <w:szCs w:val="30"/>
        </w:rPr>
        <w:t>Tafila Technical University</w:t>
      </w:r>
      <w:r w:rsidRPr="00526317">
        <w:rPr>
          <w:rFonts w:ascii="Arabic Typesetting" w:eastAsia="Times New Roman" w:hAnsi="Arabic Typesetting" w:cs="Arabic Typesetting"/>
          <w:b/>
          <w:bCs/>
          <w:i/>
          <w:iCs/>
          <w:sz w:val="30"/>
          <w:szCs w:val="30"/>
          <w:rtl/>
        </w:rPr>
        <w:t xml:space="preserve"> </w:t>
      </w:r>
    </w:p>
    <w:p w:rsidR="00410E85" w:rsidRPr="00526317" w:rsidRDefault="00410E85" w:rsidP="00410E85">
      <w:pPr>
        <w:bidi/>
        <w:spacing w:after="0" w:line="360" w:lineRule="auto"/>
        <w:ind w:left="0"/>
        <w:jc w:val="center"/>
        <w:rPr>
          <w:rFonts w:ascii="Arabic Typesetting" w:eastAsia="Times New Roman" w:hAnsi="Arabic Typesetting" w:cs="Arabic Typesetting"/>
          <w:b/>
          <w:bCs/>
          <w:sz w:val="14"/>
          <w:szCs w:val="14"/>
          <w:rtl/>
          <w:lang w:bidi="ar-JO"/>
        </w:rPr>
      </w:pPr>
    </w:p>
    <w:p w:rsidR="00526317" w:rsidRPr="00526317" w:rsidRDefault="00526317" w:rsidP="00526317">
      <w:pPr>
        <w:pStyle w:val="NoSpacing"/>
        <w:jc w:val="center"/>
        <w:rPr>
          <w:rFonts w:ascii="Arabic Typesetting" w:hAnsi="Arabic Typesetting" w:cs="Arabic Typesetting"/>
          <w:b/>
          <w:bCs/>
          <w:sz w:val="6"/>
          <w:szCs w:val="6"/>
        </w:rPr>
      </w:pPr>
    </w:p>
    <w:p w:rsidR="00526317" w:rsidRPr="00526317" w:rsidRDefault="00365980" w:rsidP="00526317">
      <w:pPr>
        <w:pStyle w:val="NoSpacing"/>
        <w:jc w:val="center"/>
        <w:rPr>
          <w:rFonts w:ascii="Arabic Typesetting" w:hAnsi="Arabic Typesetting" w:cs="Arabic Typesetting"/>
          <w:b/>
          <w:bCs/>
          <w:sz w:val="36"/>
          <w:szCs w:val="36"/>
        </w:rPr>
      </w:pPr>
      <w:r w:rsidRPr="00526317">
        <w:rPr>
          <w:rFonts w:ascii="Arabic Typesetting" w:hAnsi="Arabic Typesetting" w:cs="Arabic Typesetting"/>
          <w:b/>
          <w:bCs/>
          <w:sz w:val="36"/>
          <w:szCs w:val="36"/>
          <w:rtl/>
        </w:rPr>
        <w:t>مواصفات</w:t>
      </w:r>
      <w:r w:rsidR="001C606D" w:rsidRPr="0052631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ع</w:t>
      </w:r>
      <w:r w:rsidRPr="00526317">
        <w:rPr>
          <w:rFonts w:ascii="Arabic Typesetting" w:hAnsi="Arabic Typesetting" w:cs="Arabic Typesetting"/>
          <w:b/>
          <w:bCs/>
          <w:sz w:val="36"/>
          <w:szCs w:val="36"/>
          <w:rtl/>
        </w:rPr>
        <w:t>طاء</w:t>
      </w:r>
    </w:p>
    <w:p w:rsidR="00365980" w:rsidRDefault="00AB01C6" w:rsidP="00526317">
      <w:pPr>
        <w:pStyle w:val="NoSpacing"/>
        <w:jc w:val="center"/>
        <w:rPr>
          <w:rFonts w:ascii="Arabic Typesetting" w:hAnsi="Arabic Typesetting" w:cs="Arabic Typesetting"/>
          <w:b/>
          <w:bCs/>
          <w:sz w:val="36"/>
          <w:szCs w:val="36"/>
          <w:rtl/>
        </w:rPr>
      </w:pPr>
      <w:r w:rsidRPr="00526317">
        <w:rPr>
          <w:rFonts w:ascii="Arabic Typesetting" w:hAnsi="Arabic Typesetting" w:cs="Arabic Typesetting"/>
          <w:b/>
          <w:bCs/>
          <w:sz w:val="36"/>
          <w:szCs w:val="36"/>
          <w:rtl/>
        </w:rPr>
        <w:t>التأمين</w:t>
      </w:r>
      <w:r w:rsidR="00365980" w:rsidRPr="0052631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على حياة الطلبة في </w:t>
      </w:r>
      <w:r w:rsidR="001C606D" w:rsidRPr="00526317">
        <w:rPr>
          <w:rFonts w:ascii="Arabic Typesetting" w:hAnsi="Arabic Typesetting" w:cs="Arabic Typesetting"/>
          <w:b/>
          <w:bCs/>
          <w:sz w:val="36"/>
          <w:szCs w:val="36"/>
          <w:rtl/>
        </w:rPr>
        <w:t>الجامعة</w:t>
      </w:r>
      <w:r w:rsidR="00365980" w:rsidRPr="00526317">
        <w:rPr>
          <w:rFonts w:ascii="Arabic Typesetting" w:hAnsi="Arabic Typesetting" w:cs="Arabic Typesetting"/>
          <w:b/>
          <w:bCs/>
          <w:sz w:val="36"/>
          <w:szCs w:val="36"/>
          <w:rtl/>
        </w:rPr>
        <w:t xml:space="preserve"> </w:t>
      </w:r>
      <w:r w:rsidR="001C606D" w:rsidRPr="00526317">
        <w:rPr>
          <w:rFonts w:ascii="Arabic Typesetting" w:hAnsi="Arabic Typesetting" w:cs="Arabic Typesetting"/>
          <w:b/>
          <w:bCs/>
          <w:sz w:val="36"/>
          <w:szCs w:val="36"/>
          <w:rtl/>
        </w:rPr>
        <w:t>و</w:t>
      </w:r>
      <w:r w:rsidR="00365980" w:rsidRPr="00526317">
        <w:rPr>
          <w:rFonts w:ascii="Arabic Typesetting" w:hAnsi="Arabic Typesetting" w:cs="Arabic Typesetting"/>
          <w:b/>
          <w:bCs/>
          <w:sz w:val="36"/>
          <w:szCs w:val="36"/>
          <w:rtl/>
        </w:rPr>
        <w:t>لمدة ثلاث سنوات</w:t>
      </w:r>
    </w:p>
    <w:p w:rsidR="00526317" w:rsidRPr="00526317" w:rsidRDefault="00526317" w:rsidP="00526317">
      <w:pPr>
        <w:pStyle w:val="NoSpacing"/>
        <w:jc w:val="center"/>
        <w:rPr>
          <w:rFonts w:ascii="Arabic Typesetting" w:hAnsi="Arabic Typesetting" w:cs="Arabic Typesetting"/>
          <w:b/>
          <w:bCs/>
          <w:sz w:val="20"/>
          <w:szCs w:val="20"/>
          <w:rtl/>
        </w:rPr>
      </w:pPr>
    </w:p>
    <w:p w:rsidR="006B63E1" w:rsidRPr="00B83EFD" w:rsidRDefault="00365980" w:rsidP="005564B3">
      <w:pPr>
        <w:pStyle w:val="ListParagraph"/>
        <w:keepLines/>
        <w:numPr>
          <w:ilvl w:val="0"/>
          <w:numId w:val="5"/>
        </w:numPr>
        <w:bidi/>
        <w:spacing w:line="240" w:lineRule="auto"/>
        <w:rPr>
          <w:rFonts w:ascii="Arabic Typesetting" w:hAnsi="Arabic Typesetting" w:cs="Arabic Typesetting"/>
          <w:sz w:val="36"/>
          <w:szCs w:val="36"/>
          <w:rtl/>
        </w:rPr>
      </w:pP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يشمل هذا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التأمين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كافة حالا</w:t>
      </w:r>
      <w:r w:rsidR="006B63E1" w:rsidRPr="00B83EFD">
        <w:rPr>
          <w:rFonts w:ascii="Arabic Typesetting" w:hAnsi="Arabic Typesetting" w:cs="Arabic Typesetting"/>
          <w:sz w:val="36"/>
          <w:szCs w:val="36"/>
          <w:rtl/>
        </w:rPr>
        <w:t xml:space="preserve">ت الوفاة والاصابة بالعجز الدائم </w:t>
      </w:r>
      <w:r w:rsidR="001B33FD" w:rsidRPr="00B83EFD">
        <w:rPr>
          <w:rFonts w:ascii="Arabic Typesetting" w:hAnsi="Arabic Typesetting" w:cs="Arabic Typesetting"/>
          <w:sz w:val="36"/>
          <w:szCs w:val="36"/>
          <w:rtl/>
        </w:rPr>
        <w:t>بنوعيه الجزئي</w:t>
      </w:r>
      <w:r w:rsidR="00982657" w:rsidRPr="00B83EFD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047F3B" w:rsidRPr="00B83EFD">
        <w:rPr>
          <w:rFonts w:ascii="Arabic Typesetting" w:hAnsi="Arabic Typesetting" w:cs="Arabic Typesetting"/>
          <w:sz w:val="36"/>
          <w:szCs w:val="36"/>
          <w:rtl/>
        </w:rPr>
        <w:t xml:space="preserve">والكلي، والتي تقع على  طلبة الجامعة، وبدون أي استثناء.   </w:t>
      </w:r>
      <w:r w:rsidR="006B63E1" w:rsidRPr="00B83EFD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</w:p>
    <w:p w:rsidR="00410E85" w:rsidRPr="00B83EFD" w:rsidRDefault="00365980" w:rsidP="005564B3">
      <w:pPr>
        <w:pStyle w:val="ListParagraph"/>
        <w:keepLines/>
        <w:numPr>
          <w:ilvl w:val="0"/>
          <w:numId w:val="5"/>
        </w:numPr>
        <w:bidi/>
        <w:spacing w:line="240" w:lineRule="auto"/>
        <w:rPr>
          <w:rFonts w:ascii="Arabic Typesetting" w:hAnsi="Arabic Typesetting" w:cs="Arabic Typesetting"/>
          <w:sz w:val="36"/>
          <w:szCs w:val="36"/>
          <w:rtl/>
        </w:rPr>
      </w:pP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يستحق التعويض المقرر بموجب هذا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التأمين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بغض النظر عن مكان حصول الوفاة والاصابة</w:t>
      </w:r>
      <w:r w:rsidR="001B33FD" w:rsidRPr="00B83EFD">
        <w:rPr>
          <w:rFonts w:ascii="Arabic Typesetting" w:hAnsi="Arabic Typesetting" w:cs="Arabic Typesetting"/>
          <w:sz w:val="36"/>
          <w:szCs w:val="36"/>
          <w:rtl/>
        </w:rPr>
        <w:t xml:space="preserve">  بالعجز الدائم سواء داخل المملكة الاردنية الهاشمية أو خارجها.</w:t>
      </w:r>
    </w:p>
    <w:p w:rsidR="00047F3B" w:rsidRPr="00B83EFD" w:rsidRDefault="00365980" w:rsidP="005564B3">
      <w:pPr>
        <w:pStyle w:val="ListParagraph"/>
        <w:keepLines/>
        <w:numPr>
          <w:ilvl w:val="0"/>
          <w:numId w:val="5"/>
        </w:numPr>
        <w:bidi/>
        <w:spacing w:line="240" w:lineRule="auto"/>
        <w:rPr>
          <w:rFonts w:ascii="Arabic Typesetting" w:hAnsi="Arabic Typesetting" w:cs="Arabic Typesetting"/>
          <w:sz w:val="36"/>
          <w:szCs w:val="36"/>
          <w:rtl/>
        </w:rPr>
      </w:pP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يستحق التعويض المقرر بموجب هذا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التأمين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بغض النظر عن توقيت وقوع السبب المباشر</w:t>
      </w:r>
      <w:r w:rsidR="001B33FD" w:rsidRPr="00B83EFD">
        <w:rPr>
          <w:rFonts w:ascii="Arabic Typesetting" w:hAnsi="Arabic Typesetting" w:cs="Arabic Typesetting"/>
          <w:sz w:val="36"/>
          <w:szCs w:val="36"/>
          <w:rtl/>
        </w:rPr>
        <w:t xml:space="preserve"> لحصول الوفاة أو الاصابة بالعجز الدائم، ويعتمد تقرير الوفاة أو تقرير تاريخ الاصابة بالعجز</w:t>
      </w:r>
      <w:r w:rsidR="00047F3B" w:rsidRPr="00B83EFD">
        <w:rPr>
          <w:rFonts w:ascii="Arabic Typesetting" w:hAnsi="Arabic Typesetting" w:cs="Arabic Typesetting"/>
          <w:sz w:val="36"/>
          <w:szCs w:val="36"/>
          <w:rtl/>
        </w:rPr>
        <w:t xml:space="preserve"> الدائم الواقع ضمن تاريخ سريان هذا التأمين.</w:t>
      </w:r>
    </w:p>
    <w:p w:rsidR="00211AD0" w:rsidRPr="00B83EFD" w:rsidRDefault="00211AD0" w:rsidP="0092014F">
      <w:pPr>
        <w:pStyle w:val="ListParagraph"/>
        <w:keepLines/>
        <w:numPr>
          <w:ilvl w:val="0"/>
          <w:numId w:val="5"/>
        </w:numPr>
        <w:bidi/>
        <w:spacing w:line="240" w:lineRule="auto"/>
        <w:rPr>
          <w:rFonts w:ascii="Arabic Typesetting" w:hAnsi="Arabic Typesetting" w:cs="Arabic Typesetting"/>
          <w:sz w:val="36"/>
          <w:szCs w:val="36"/>
          <w:rtl/>
        </w:rPr>
      </w:pP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يستحق التعويض المقرر بموجب هذا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التأمين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بغض النظر عن سبب حصول الوفاة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الاصابة بالعجز الدائم، بما في ذلك الحالات التي يكون سببها الانتحار،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أي شكل من اشكال </w:t>
      </w:r>
      <w:r w:rsidR="00410E85" w:rsidRPr="00B83EFD">
        <w:rPr>
          <w:rFonts w:ascii="Arabic Typesetting" w:hAnsi="Arabic Typesetting" w:cs="Arabic Typesetting"/>
          <w:sz w:val="36"/>
          <w:szCs w:val="36"/>
          <w:rtl/>
        </w:rPr>
        <w:t>الإيذاء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92014F" w:rsidRPr="00B83EFD">
        <w:rPr>
          <w:rFonts w:ascii="Arabic Typesetting" w:hAnsi="Arabic Typesetting" w:cs="Arabic Typesetting"/>
          <w:sz w:val="36"/>
          <w:szCs w:val="36"/>
          <w:rtl/>
        </w:rPr>
        <w:t>المتعمد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الذي يرتكبه الطالب بحق نفسه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يقع عليه، كما يشمل حالات الخلل والاضطراب العقلي التي تؤدي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حصول الوفاة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الاصابة بالعجز الدائم.</w:t>
      </w:r>
    </w:p>
    <w:p w:rsidR="00211AD0" w:rsidRPr="00B83EFD" w:rsidRDefault="00211AD0" w:rsidP="005564B3">
      <w:pPr>
        <w:pStyle w:val="ListParagraph"/>
        <w:keepLines/>
        <w:numPr>
          <w:ilvl w:val="0"/>
          <w:numId w:val="5"/>
        </w:numPr>
        <w:bidi/>
        <w:spacing w:line="240" w:lineRule="auto"/>
        <w:rPr>
          <w:rFonts w:ascii="Arabic Typesetting" w:hAnsi="Arabic Typesetting" w:cs="Arabic Typesetting"/>
          <w:sz w:val="36"/>
          <w:szCs w:val="36"/>
          <w:rtl/>
        </w:rPr>
      </w:pPr>
      <w:r w:rsidRPr="00B83EFD">
        <w:rPr>
          <w:rFonts w:ascii="Arabic Typesetting" w:hAnsi="Arabic Typesetting" w:cs="Arabic Typesetting"/>
          <w:sz w:val="36"/>
          <w:szCs w:val="36"/>
          <w:rtl/>
        </w:rPr>
        <w:lastRenderedPageBreak/>
        <w:t xml:space="preserve">يشمل هذا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التأمين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جميع الطلبة المسجلين في جامعة الطفيلة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التقنية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خلال أي فصل من فصول السنة الدراسية، بما في ذلك الفصل الصيفي، كما ويشمل كافة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الطلبة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المؤجلين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والمنقطعين عن الدراسة.</w:t>
      </w:r>
    </w:p>
    <w:p w:rsidR="00211AD0" w:rsidRPr="00B83EFD" w:rsidRDefault="00211AD0" w:rsidP="005564B3">
      <w:pPr>
        <w:pStyle w:val="ListParagraph"/>
        <w:keepLines/>
        <w:numPr>
          <w:ilvl w:val="0"/>
          <w:numId w:val="5"/>
        </w:numPr>
        <w:bidi/>
        <w:spacing w:line="240" w:lineRule="auto"/>
        <w:rPr>
          <w:rFonts w:ascii="Arabic Typesetting" w:hAnsi="Arabic Typesetting" w:cs="Arabic Typesetting"/>
          <w:sz w:val="36"/>
          <w:szCs w:val="36"/>
          <w:rtl/>
        </w:rPr>
      </w:pP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ينتهي عقد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التأمين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بالنسبة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لأي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من طلبة الجامعة الذين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يشملهم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التأمين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في احدى الحالات التالية:</w:t>
      </w:r>
    </w:p>
    <w:p w:rsidR="00211AD0" w:rsidRPr="00B83EFD" w:rsidRDefault="00211AD0" w:rsidP="005564B3">
      <w:pPr>
        <w:pStyle w:val="ListParagraph"/>
        <w:numPr>
          <w:ilvl w:val="0"/>
          <w:numId w:val="7"/>
        </w:numPr>
        <w:bidi/>
        <w:spacing w:line="240" w:lineRule="auto"/>
        <w:ind w:left="793" w:hanging="425"/>
        <w:rPr>
          <w:rFonts w:ascii="Arabic Typesetting" w:hAnsi="Arabic Typesetting" w:cs="Arabic Typesetting"/>
          <w:sz w:val="36"/>
          <w:szCs w:val="36"/>
          <w:rtl/>
        </w:rPr>
      </w:pPr>
      <w:r w:rsidRPr="00B83EFD">
        <w:rPr>
          <w:rFonts w:ascii="Arabic Typesetting" w:hAnsi="Arabic Typesetting" w:cs="Arabic Typesetting"/>
          <w:sz w:val="36"/>
          <w:szCs w:val="36"/>
          <w:rtl/>
        </w:rPr>
        <w:t>تخرج الطالب من الجامعة</w:t>
      </w:r>
      <w:r w:rsidR="00047F3B" w:rsidRPr="00B83EFD">
        <w:rPr>
          <w:rFonts w:ascii="Arabic Typesetting" w:hAnsi="Arabic Typesetting" w:cs="Arabic Typesetting"/>
          <w:sz w:val="36"/>
          <w:szCs w:val="36"/>
          <w:rtl/>
        </w:rPr>
        <w:t>.</w:t>
      </w:r>
    </w:p>
    <w:p w:rsidR="00211AD0" w:rsidRPr="00B83EFD" w:rsidRDefault="00211AD0" w:rsidP="005564B3">
      <w:pPr>
        <w:pStyle w:val="ListParagraph"/>
        <w:numPr>
          <w:ilvl w:val="0"/>
          <w:numId w:val="7"/>
        </w:numPr>
        <w:bidi/>
        <w:spacing w:line="240" w:lineRule="auto"/>
        <w:ind w:left="793" w:hanging="425"/>
        <w:rPr>
          <w:rFonts w:ascii="Arabic Typesetting" w:hAnsi="Arabic Typesetting" w:cs="Arabic Typesetting"/>
          <w:sz w:val="36"/>
          <w:szCs w:val="36"/>
          <w:rtl/>
        </w:rPr>
      </w:pP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انتقال الطالب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جامعة اخرى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ترك الجامعة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لأي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سبب كان.</w:t>
      </w:r>
    </w:p>
    <w:p w:rsidR="00211AD0" w:rsidRPr="00B83EFD" w:rsidRDefault="00047F3B" w:rsidP="005564B3">
      <w:pPr>
        <w:pStyle w:val="ListParagraph"/>
        <w:numPr>
          <w:ilvl w:val="0"/>
          <w:numId w:val="7"/>
        </w:numPr>
        <w:bidi/>
        <w:spacing w:line="240" w:lineRule="auto"/>
        <w:ind w:left="793" w:hanging="425"/>
        <w:rPr>
          <w:rFonts w:ascii="Arabic Typesetting" w:hAnsi="Arabic Typesetting" w:cs="Arabic Typesetting"/>
          <w:sz w:val="36"/>
          <w:szCs w:val="36"/>
          <w:rtl/>
        </w:rPr>
      </w:pP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211AD0" w:rsidRPr="00B83EFD">
        <w:rPr>
          <w:rFonts w:ascii="Arabic Typesetting" w:hAnsi="Arabic Typesetting" w:cs="Arabic Typesetting"/>
          <w:sz w:val="36"/>
          <w:szCs w:val="36"/>
          <w:rtl/>
        </w:rPr>
        <w:t>وفاة الطالب.</w:t>
      </w:r>
    </w:p>
    <w:p w:rsidR="00211AD0" w:rsidRPr="00B83EFD" w:rsidRDefault="00211AD0" w:rsidP="005564B3">
      <w:pPr>
        <w:pStyle w:val="ListParagraph"/>
        <w:keepLines/>
        <w:numPr>
          <w:ilvl w:val="0"/>
          <w:numId w:val="5"/>
        </w:numPr>
        <w:bidi/>
        <w:spacing w:line="240" w:lineRule="auto"/>
        <w:rPr>
          <w:rFonts w:ascii="Arabic Typesetting" w:hAnsi="Arabic Typesetting" w:cs="Arabic Typesetting"/>
          <w:sz w:val="36"/>
          <w:szCs w:val="36"/>
          <w:rtl/>
        </w:rPr>
      </w:pP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يستمر سريان هذا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التأمين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على كافة طلبة الجامعة الذين يلتحقون </w:t>
      </w:r>
      <w:r w:rsidR="005564B3" w:rsidRPr="00B83EFD">
        <w:rPr>
          <w:rFonts w:ascii="Arabic Typesetting" w:hAnsi="Arabic Typesetting" w:cs="Arabic Typesetting"/>
          <w:sz w:val="36"/>
          <w:szCs w:val="36"/>
          <w:rtl/>
        </w:rPr>
        <w:t>بأنشطة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دورات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رحلات داخل الاردن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خارجه، اضافة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الطلبة الذين هم في إجازات مهما كان نوعها ومكانها.</w:t>
      </w:r>
    </w:p>
    <w:p w:rsidR="00211AD0" w:rsidRPr="00B83EFD" w:rsidRDefault="00211AD0" w:rsidP="005564B3">
      <w:pPr>
        <w:pStyle w:val="ListParagraph"/>
        <w:keepLines/>
        <w:numPr>
          <w:ilvl w:val="0"/>
          <w:numId w:val="5"/>
        </w:numPr>
        <w:bidi/>
        <w:spacing w:line="240" w:lineRule="auto"/>
        <w:rPr>
          <w:rFonts w:ascii="Arabic Typesetting" w:hAnsi="Arabic Typesetting" w:cs="Arabic Typesetting"/>
          <w:sz w:val="36"/>
          <w:szCs w:val="36"/>
          <w:rtl/>
        </w:rPr>
      </w:pP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يسري هذا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التأمين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على حياة الطلبة </w:t>
      </w:r>
      <w:r w:rsidR="005564B3" w:rsidRPr="00B83EFD">
        <w:rPr>
          <w:rFonts w:ascii="Arabic Typesetting" w:hAnsi="Arabic Typesetting" w:cs="Arabic Typesetting"/>
          <w:sz w:val="36"/>
          <w:szCs w:val="36"/>
          <w:rtl/>
        </w:rPr>
        <w:t>اعتبارا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من التاريخ الذي تحدده الجامعة، ولمدة ثلاث سنوات متتالية وعلى مدار الاربعة والعشرين ساعة دون </w:t>
      </w:r>
      <w:r w:rsidR="00C340B8" w:rsidRPr="00B83EFD">
        <w:rPr>
          <w:rFonts w:ascii="Arabic Typesetting" w:hAnsi="Arabic Typesetting" w:cs="Arabic Typesetting"/>
          <w:sz w:val="36"/>
          <w:szCs w:val="36"/>
          <w:rtl/>
        </w:rPr>
        <w:t xml:space="preserve">أي انقطاع، ويحق للجامعة تمديد فترة التعاقد فصلاً فصلاً بعد </w:t>
      </w:r>
      <w:r w:rsidR="00E1189B" w:rsidRPr="00B83EFD">
        <w:rPr>
          <w:rFonts w:ascii="Arabic Typesetting" w:hAnsi="Arabic Typesetting" w:cs="Arabic Typesetting"/>
          <w:sz w:val="36"/>
          <w:szCs w:val="36"/>
          <w:rtl/>
        </w:rPr>
        <w:t>انتهاء</w:t>
      </w:r>
      <w:r w:rsidR="00C340B8" w:rsidRPr="00B83EFD">
        <w:rPr>
          <w:rFonts w:ascii="Arabic Typesetting" w:hAnsi="Arabic Typesetting" w:cs="Arabic Typesetting"/>
          <w:sz w:val="36"/>
          <w:szCs w:val="36"/>
          <w:rtl/>
        </w:rPr>
        <w:t xml:space="preserve"> فترة التعاقد وبنفس السعر الاصلي، على ان لا تزيد فترة التمديد عن سنة تعاقدية واحدة، وبخلاف ذلك يستوجب الأمر موافقة شركة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التأمين</w:t>
      </w:r>
      <w:r w:rsidR="00C340B8" w:rsidRPr="00B83EFD">
        <w:rPr>
          <w:rFonts w:ascii="Arabic Typesetting" w:hAnsi="Arabic Typesetting" w:cs="Arabic Typesetting"/>
          <w:sz w:val="36"/>
          <w:szCs w:val="36"/>
          <w:rtl/>
        </w:rPr>
        <w:t xml:space="preserve"> خطيا ومسبقا على طلب التمديد.</w:t>
      </w:r>
    </w:p>
    <w:p w:rsidR="00C340B8" w:rsidRPr="00B83EFD" w:rsidRDefault="00C340B8" w:rsidP="005564B3">
      <w:pPr>
        <w:pStyle w:val="ListParagraph"/>
        <w:keepLines/>
        <w:numPr>
          <w:ilvl w:val="0"/>
          <w:numId w:val="5"/>
        </w:numPr>
        <w:bidi/>
        <w:spacing w:line="240" w:lineRule="auto"/>
        <w:rPr>
          <w:rFonts w:ascii="Arabic Typesetting" w:hAnsi="Arabic Typesetting" w:cs="Arabic Typesetting"/>
          <w:sz w:val="36"/>
          <w:szCs w:val="36"/>
          <w:rtl/>
        </w:rPr>
      </w:pP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يسري هذا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التأمين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على </w:t>
      </w:r>
      <w:r w:rsidR="00E1189B" w:rsidRPr="00B83EFD">
        <w:rPr>
          <w:rFonts w:ascii="Arabic Typesetting" w:hAnsi="Arabic Typesetting" w:cs="Arabic Typesetting"/>
          <w:sz w:val="36"/>
          <w:szCs w:val="36"/>
          <w:rtl/>
        </w:rPr>
        <w:t>كافة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طلبة الجامعة دون اجراء أي فحص طبي لهم من قبل الشركة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الجامعة لغايات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التأمين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. </w:t>
      </w:r>
    </w:p>
    <w:p w:rsidR="00C340B8" w:rsidRPr="00B83EFD" w:rsidRDefault="00C340B8" w:rsidP="0092014F">
      <w:pPr>
        <w:pStyle w:val="ListParagraph"/>
        <w:keepLines/>
        <w:numPr>
          <w:ilvl w:val="0"/>
          <w:numId w:val="5"/>
        </w:numPr>
        <w:bidi/>
        <w:spacing w:line="240" w:lineRule="auto"/>
        <w:ind w:left="84" w:hanging="567"/>
        <w:rPr>
          <w:rFonts w:ascii="Arabic Typesetting" w:hAnsi="Arabic Typesetting" w:cs="Arabic Typesetting"/>
          <w:sz w:val="36"/>
          <w:szCs w:val="36"/>
          <w:rtl/>
        </w:rPr>
      </w:pPr>
      <w:r w:rsidRPr="00B83EFD">
        <w:rPr>
          <w:rFonts w:ascii="Arabic Typesetting" w:hAnsi="Arabic Typesetting" w:cs="Arabic Typesetting"/>
          <w:sz w:val="36"/>
          <w:szCs w:val="36"/>
          <w:rtl/>
        </w:rPr>
        <w:lastRenderedPageBreak/>
        <w:t xml:space="preserve">تدفع الجامعة قسط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التأمين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السنوي لشركة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التأمين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على ثلاث دفعات </w:t>
      </w:r>
      <w:r w:rsidR="00E1189B" w:rsidRPr="00B83EFD">
        <w:rPr>
          <w:rFonts w:ascii="Arabic Typesetting" w:hAnsi="Arabic Typesetting" w:cs="Arabic Typesetting"/>
          <w:sz w:val="36"/>
          <w:szCs w:val="36"/>
          <w:rtl/>
        </w:rPr>
        <w:t>متساوية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كل نهاية عام خلال السنة التعاقدية، تكون الدفعة النهائية في نهاية اخر </w:t>
      </w:r>
      <w:r w:rsidR="0092014F" w:rsidRPr="00B83EFD">
        <w:rPr>
          <w:rFonts w:ascii="Arabic Typesetting" w:hAnsi="Arabic Typesetting" w:cs="Arabic Typesetting"/>
          <w:sz w:val="36"/>
          <w:szCs w:val="36"/>
          <w:rtl/>
        </w:rPr>
        <w:t>شهر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من العقد.</w:t>
      </w:r>
    </w:p>
    <w:p w:rsidR="00C340B8" w:rsidRPr="00B83EFD" w:rsidRDefault="00C340B8" w:rsidP="005564B3">
      <w:pPr>
        <w:pStyle w:val="ListParagraph"/>
        <w:keepLines/>
        <w:numPr>
          <w:ilvl w:val="0"/>
          <w:numId w:val="5"/>
        </w:numPr>
        <w:bidi/>
        <w:spacing w:line="240" w:lineRule="auto"/>
        <w:ind w:left="84" w:hanging="567"/>
        <w:rPr>
          <w:rFonts w:ascii="Arabic Typesetting" w:hAnsi="Arabic Typesetting" w:cs="Arabic Typesetting"/>
          <w:sz w:val="36"/>
          <w:szCs w:val="36"/>
          <w:rtl/>
        </w:rPr>
      </w:pP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يبقى سعر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التأمين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ثابتا دون زيادة طيلة مدة عقد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التأمين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لكافة حالات التعويض ولمختلف اعمار الطلبة، </w:t>
      </w:r>
      <w:r w:rsidR="00D63EF6" w:rsidRPr="00B83EFD">
        <w:rPr>
          <w:rFonts w:ascii="Arabic Typesetting" w:hAnsi="Arabic Typesetting" w:cs="Arabic Typesetting"/>
          <w:sz w:val="36"/>
          <w:szCs w:val="36"/>
          <w:rtl/>
        </w:rPr>
        <w:t>ويسري هذا الس</w:t>
      </w:r>
      <w:r w:rsidR="00E1189B" w:rsidRPr="00B83EFD">
        <w:rPr>
          <w:rFonts w:ascii="Arabic Typesetting" w:hAnsi="Arabic Typesetting" w:cs="Arabic Typesetting"/>
          <w:sz w:val="36"/>
          <w:szCs w:val="36"/>
          <w:rtl/>
        </w:rPr>
        <w:t>عر على الطلبة الجدد المضافين إلى</w:t>
      </w:r>
      <w:r w:rsidR="00D63EF6" w:rsidRPr="00B83EFD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التأمين</w:t>
      </w:r>
      <w:r w:rsidR="00D63EF6" w:rsidRPr="00B83EFD">
        <w:rPr>
          <w:rFonts w:ascii="Arabic Typesetting" w:hAnsi="Arabic Typesetting" w:cs="Arabic Typesetting"/>
          <w:sz w:val="36"/>
          <w:szCs w:val="36"/>
          <w:rtl/>
        </w:rPr>
        <w:t xml:space="preserve"> اثناء فترة التعاقد.</w:t>
      </w:r>
    </w:p>
    <w:p w:rsidR="00986C82" w:rsidRPr="00B83EFD" w:rsidRDefault="00986C82" w:rsidP="005564B3">
      <w:pPr>
        <w:pStyle w:val="ListParagraph"/>
        <w:keepLines/>
        <w:numPr>
          <w:ilvl w:val="0"/>
          <w:numId w:val="5"/>
        </w:numPr>
        <w:bidi/>
        <w:spacing w:line="240" w:lineRule="auto"/>
        <w:ind w:left="84" w:hanging="567"/>
        <w:rPr>
          <w:rFonts w:ascii="Arabic Typesetting" w:hAnsi="Arabic Typesetting" w:cs="Arabic Typesetting"/>
          <w:sz w:val="36"/>
          <w:szCs w:val="36"/>
          <w:rtl/>
        </w:rPr>
      </w:pPr>
      <w:r w:rsidRPr="00B83EFD">
        <w:rPr>
          <w:rFonts w:ascii="Arabic Typesetting" w:hAnsi="Arabic Typesetting" w:cs="Arabic Typesetting"/>
          <w:sz w:val="36"/>
          <w:szCs w:val="36"/>
          <w:rtl/>
        </w:rPr>
        <w:t>تستحق المبالغ التالية تعويضاً عن كل خطر من المخاطر الواردة قبالة كل منها في حال تحققها: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97"/>
        <w:gridCol w:w="4816"/>
        <w:gridCol w:w="2809"/>
      </w:tblGrid>
      <w:tr w:rsidR="00986C82" w:rsidRPr="00B83EFD" w:rsidTr="00B83EFD">
        <w:trPr>
          <w:trHeight w:val="746"/>
          <w:jc w:val="center"/>
        </w:trPr>
        <w:tc>
          <w:tcPr>
            <w:tcW w:w="926" w:type="dxa"/>
            <w:vAlign w:val="center"/>
          </w:tcPr>
          <w:p w:rsidR="00986C82" w:rsidRPr="00B83EFD" w:rsidRDefault="00047F3B" w:rsidP="00B83EFD">
            <w:pPr>
              <w:pStyle w:val="NoSpacing"/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 w:rsidRPr="00B83EFD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#</w:t>
            </w:r>
          </w:p>
        </w:tc>
        <w:tc>
          <w:tcPr>
            <w:tcW w:w="5130" w:type="dxa"/>
            <w:vAlign w:val="center"/>
          </w:tcPr>
          <w:p w:rsidR="00986C82" w:rsidRPr="00B83EFD" w:rsidRDefault="00986C82" w:rsidP="00B83EFD">
            <w:pPr>
              <w:pStyle w:val="NoSpacing"/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 w:rsidRPr="00B83EFD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الخطر</w:t>
            </w:r>
          </w:p>
        </w:tc>
        <w:tc>
          <w:tcPr>
            <w:tcW w:w="1932" w:type="dxa"/>
            <w:vAlign w:val="center"/>
          </w:tcPr>
          <w:p w:rsidR="00986C82" w:rsidRPr="00B83EFD" w:rsidRDefault="00986C82" w:rsidP="00410E85">
            <w:pPr>
              <w:pStyle w:val="NoSpacing"/>
              <w:bidi/>
              <w:ind w:left="0"/>
              <w:jc w:val="center"/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</w:pPr>
            <w:r w:rsidRPr="00B83EFD">
              <w:rPr>
                <w:rFonts w:ascii="Arabic Typesetting" w:hAnsi="Arabic Typesetting" w:cs="Arabic Typesetting"/>
                <w:b/>
                <w:bCs/>
                <w:sz w:val="36"/>
                <w:szCs w:val="36"/>
                <w:rtl/>
              </w:rPr>
              <w:t>المبلغ(دينار اردني)</w:t>
            </w:r>
          </w:p>
        </w:tc>
      </w:tr>
      <w:tr w:rsidR="00986C82" w:rsidRPr="00B83EFD" w:rsidTr="00B83EFD">
        <w:trPr>
          <w:trHeight w:val="76"/>
          <w:jc w:val="center"/>
        </w:trPr>
        <w:tc>
          <w:tcPr>
            <w:tcW w:w="926" w:type="dxa"/>
            <w:vAlign w:val="center"/>
          </w:tcPr>
          <w:p w:rsidR="00986C82" w:rsidRPr="00B83EFD" w:rsidRDefault="00BC15E7" w:rsidP="00410E85">
            <w:pPr>
              <w:pStyle w:val="NoSpacing"/>
              <w:bidi/>
              <w:ind w:left="0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83EFD">
              <w:rPr>
                <w:rFonts w:ascii="Arabic Typesetting" w:hAnsi="Arabic Typesetting" w:cs="Arabic Typesetting"/>
                <w:sz w:val="36"/>
                <w:szCs w:val="36"/>
                <w:rtl/>
              </w:rPr>
              <w:t>1.</w:t>
            </w:r>
          </w:p>
        </w:tc>
        <w:tc>
          <w:tcPr>
            <w:tcW w:w="5130" w:type="dxa"/>
            <w:vAlign w:val="center"/>
          </w:tcPr>
          <w:p w:rsidR="00986C82" w:rsidRPr="00B83EFD" w:rsidRDefault="00BC15E7" w:rsidP="00410E85">
            <w:pPr>
              <w:pStyle w:val="NoSpacing"/>
              <w:bidi/>
              <w:ind w:left="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83EFD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الوفاة الطب</w:t>
            </w:r>
            <w:r w:rsidR="005564B3" w:rsidRPr="00B83EFD">
              <w:rPr>
                <w:rFonts w:ascii="Arabic Typesetting" w:hAnsi="Arabic Typesetting" w:cs="Arabic Typesetting"/>
                <w:sz w:val="36"/>
                <w:szCs w:val="36"/>
                <w:rtl/>
              </w:rPr>
              <w:t>ي</w:t>
            </w:r>
            <w:r w:rsidRPr="00B83EFD">
              <w:rPr>
                <w:rFonts w:ascii="Arabic Typesetting" w:hAnsi="Arabic Typesetting" w:cs="Arabic Typesetting"/>
                <w:sz w:val="36"/>
                <w:szCs w:val="36"/>
                <w:rtl/>
              </w:rPr>
              <w:t>عية</w:t>
            </w:r>
          </w:p>
        </w:tc>
        <w:tc>
          <w:tcPr>
            <w:tcW w:w="1932" w:type="dxa"/>
            <w:vAlign w:val="center"/>
          </w:tcPr>
          <w:p w:rsidR="00986C82" w:rsidRPr="00B83EFD" w:rsidRDefault="00BC15E7" w:rsidP="00410E85">
            <w:pPr>
              <w:pStyle w:val="NoSpacing"/>
              <w:bidi/>
              <w:ind w:left="0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83EFD">
              <w:rPr>
                <w:rFonts w:ascii="Arabic Typesetting" w:hAnsi="Arabic Typesetting" w:cs="Arabic Typesetting"/>
                <w:sz w:val="36"/>
                <w:szCs w:val="36"/>
                <w:rtl/>
              </w:rPr>
              <w:t>3000</w:t>
            </w:r>
          </w:p>
        </w:tc>
      </w:tr>
      <w:tr w:rsidR="00986C82" w:rsidRPr="00B83EFD" w:rsidTr="00B83EFD">
        <w:trPr>
          <w:trHeight w:val="76"/>
          <w:jc w:val="center"/>
        </w:trPr>
        <w:tc>
          <w:tcPr>
            <w:tcW w:w="926" w:type="dxa"/>
            <w:vAlign w:val="center"/>
          </w:tcPr>
          <w:p w:rsidR="00986C82" w:rsidRPr="00B83EFD" w:rsidRDefault="00BC15E7" w:rsidP="00410E85">
            <w:pPr>
              <w:pStyle w:val="NoSpacing"/>
              <w:bidi/>
              <w:ind w:left="0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83EFD">
              <w:rPr>
                <w:rFonts w:ascii="Arabic Typesetting" w:hAnsi="Arabic Typesetting" w:cs="Arabic Typesetting"/>
                <w:sz w:val="36"/>
                <w:szCs w:val="36"/>
                <w:rtl/>
              </w:rPr>
              <w:t>2.</w:t>
            </w:r>
          </w:p>
        </w:tc>
        <w:tc>
          <w:tcPr>
            <w:tcW w:w="5130" w:type="dxa"/>
            <w:vAlign w:val="center"/>
          </w:tcPr>
          <w:p w:rsidR="00986C82" w:rsidRPr="00B83EFD" w:rsidRDefault="00BC15E7" w:rsidP="005564B3">
            <w:pPr>
              <w:pStyle w:val="NoSpacing"/>
              <w:bidi/>
              <w:ind w:left="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83EFD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الوفاة الناجمة عن حادث</w:t>
            </w:r>
          </w:p>
        </w:tc>
        <w:tc>
          <w:tcPr>
            <w:tcW w:w="1932" w:type="dxa"/>
            <w:vAlign w:val="center"/>
          </w:tcPr>
          <w:p w:rsidR="00986C82" w:rsidRPr="00B83EFD" w:rsidRDefault="00BC15E7" w:rsidP="00410E85">
            <w:pPr>
              <w:pStyle w:val="NoSpacing"/>
              <w:bidi/>
              <w:ind w:left="0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83EFD">
              <w:rPr>
                <w:rFonts w:ascii="Arabic Typesetting" w:hAnsi="Arabic Typesetting" w:cs="Arabic Typesetting"/>
                <w:sz w:val="36"/>
                <w:szCs w:val="36"/>
                <w:rtl/>
              </w:rPr>
              <w:t>3000</w:t>
            </w:r>
          </w:p>
        </w:tc>
      </w:tr>
      <w:tr w:rsidR="00986C82" w:rsidRPr="00B83EFD" w:rsidTr="00B83EFD">
        <w:trPr>
          <w:jc w:val="center"/>
        </w:trPr>
        <w:tc>
          <w:tcPr>
            <w:tcW w:w="926" w:type="dxa"/>
            <w:vAlign w:val="center"/>
          </w:tcPr>
          <w:p w:rsidR="00986C82" w:rsidRPr="00B83EFD" w:rsidRDefault="00BC15E7" w:rsidP="00410E85">
            <w:pPr>
              <w:pStyle w:val="NoSpacing"/>
              <w:bidi/>
              <w:ind w:left="0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83EFD">
              <w:rPr>
                <w:rFonts w:ascii="Arabic Typesetting" w:hAnsi="Arabic Typesetting" w:cs="Arabic Typesetting"/>
                <w:sz w:val="36"/>
                <w:szCs w:val="36"/>
                <w:rtl/>
              </w:rPr>
              <w:t>3.</w:t>
            </w:r>
          </w:p>
        </w:tc>
        <w:tc>
          <w:tcPr>
            <w:tcW w:w="5130" w:type="dxa"/>
            <w:vAlign w:val="center"/>
          </w:tcPr>
          <w:p w:rsidR="00986C82" w:rsidRPr="00B83EFD" w:rsidRDefault="00BC15E7" w:rsidP="00410E85">
            <w:pPr>
              <w:pStyle w:val="NoSpacing"/>
              <w:bidi/>
              <w:ind w:left="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83EFD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الوفاة الناجمة عن حروب، اضطرابات،</w:t>
            </w:r>
            <w:r w:rsidR="005564B3" w:rsidRPr="00B83EFD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فت</w:t>
            </w:r>
            <w:r w:rsidRPr="00B83EFD">
              <w:rPr>
                <w:rFonts w:ascii="Arabic Typesetting" w:hAnsi="Arabic Typesetting" w:cs="Arabic Typesetting"/>
                <w:sz w:val="36"/>
                <w:szCs w:val="36"/>
                <w:rtl/>
              </w:rPr>
              <w:t>ن داخلية، شغب، ثورات مسلحة، اعمال عنف، كوارث طبيعية</w:t>
            </w:r>
          </w:p>
        </w:tc>
        <w:tc>
          <w:tcPr>
            <w:tcW w:w="1932" w:type="dxa"/>
            <w:vAlign w:val="center"/>
          </w:tcPr>
          <w:p w:rsidR="00986C82" w:rsidRPr="00B83EFD" w:rsidRDefault="00BC15E7" w:rsidP="00410E85">
            <w:pPr>
              <w:pStyle w:val="NoSpacing"/>
              <w:bidi/>
              <w:ind w:left="0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83EFD">
              <w:rPr>
                <w:rFonts w:ascii="Arabic Typesetting" w:hAnsi="Arabic Typesetting" w:cs="Arabic Typesetting"/>
                <w:sz w:val="36"/>
                <w:szCs w:val="36"/>
                <w:rtl/>
              </w:rPr>
              <w:t>3000</w:t>
            </w:r>
          </w:p>
        </w:tc>
      </w:tr>
      <w:tr w:rsidR="00986C82" w:rsidRPr="00B83EFD" w:rsidTr="00B83EFD">
        <w:trPr>
          <w:jc w:val="center"/>
        </w:trPr>
        <w:tc>
          <w:tcPr>
            <w:tcW w:w="926" w:type="dxa"/>
            <w:vAlign w:val="center"/>
          </w:tcPr>
          <w:p w:rsidR="00986C82" w:rsidRPr="00B83EFD" w:rsidRDefault="00BC15E7" w:rsidP="00410E85">
            <w:pPr>
              <w:pStyle w:val="NoSpacing"/>
              <w:bidi/>
              <w:ind w:left="0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83EFD">
              <w:rPr>
                <w:rFonts w:ascii="Arabic Typesetting" w:hAnsi="Arabic Typesetting" w:cs="Arabic Typesetting"/>
                <w:sz w:val="36"/>
                <w:szCs w:val="36"/>
                <w:rtl/>
              </w:rPr>
              <w:t>4.</w:t>
            </w:r>
          </w:p>
        </w:tc>
        <w:tc>
          <w:tcPr>
            <w:tcW w:w="5130" w:type="dxa"/>
            <w:vAlign w:val="center"/>
          </w:tcPr>
          <w:p w:rsidR="00986C82" w:rsidRPr="00B83EFD" w:rsidRDefault="00BC15E7" w:rsidP="00410E85">
            <w:pPr>
              <w:pStyle w:val="NoSpacing"/>
              <w:bidi/>
              <w:ind w:left="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83EFD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العجز الكلي الدائم مهما كان سببه</w:t>
            </w:r>
          </w:p>
        </w:tc>
        <w:tc>
          <w:tcPr>
            <w:tcW w:w="1932" w:type="dxa"/>
            <w:vAlign w:val="center"/>
          </w:tcPr>
          <w:p w:rsidR="00986C82" w:rsidRPr="00B83EFD" w:rsidRDefault="00BC15E7" w:rsidP="00410E85">
            <w:pPr>
              <w:pStyle w:val="NoSpacing"/>
              <w:bidi/>
              <w:ind w:left="0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83EFD">
              <w:rPr>
                <w:rFonts w:ascii="Arabic Typesetting" w:hAnsi="Arabic Typesetting" w:cs="Arabic Typesetting"/>
                <w:sz w:val="36"/>
                <w:szCs w:val="36"/>
                <w:rtl/>
              </w:rPr>
              <w:t>3000</w:t>
            </w:r>
          </w:p>
        </w:tc>
      </w:tr>
      <w:tr w:rsidR="00986C82" w:rsidRPr="00B83EFD" w:rsidTr="00B83EFD">
        <w:trPr>
          <w:jc w:val="center"/>
        </w:trPr>
        <w:tc>
          <w:tcPr>
            <w:tcW w:w="926" w:type="dxa"/>
            <w:vAlign w:val="center"/>
          </w:tcPr>
          <w:p w:rsidR="00986C82" w:rsidRPr="00B83EFD" w:rsidRDefault="00BC15E7" w:rsidP="00410E85">
            <w:pPr>
              <w:pStyle w:val="NoSpacing"/>
              <w:bidi/>
              <w:ind w:left="0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83EFD">
              <w:rPr>
                <w:rFonts w:ascii="Arabic Typesetting" w:hAnsi="Arabic Typesetting" w:cs="Arabic Typesetting"/>
                <w:sz w:val="36"/>
                <w:szCs w:val="36"/>
                <w:rtl/>
              </w:rPr>
              <w:t>5.</w:t>
            </w:r>
          </w:p>
        </w:tc>
        <w:tc>
          <w:tcPr>
            <w:tcW w:w="5130" w:type="dxa"/>
            <w:vAlign w:val="center"/>
          </w:tcPr>
          <w:p w:rsidR="00986C82" w:rsidRPr="00B83EFD" w:rsidRDefault="00BC15E7" w:rsidP="00410E85">
            <w:pPr>
              <w:pStyle w:val="NoSpacing"/>
              <w:bidi/>
              <w:ind w:left="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83EFD">
              <w:rPr>
                <w:rFonts w:ascii="Arabic Typesetting" w:hAnsi="Arabic Typesetting" w:cs="Arabic Typesetting"/>
                <w:sz w:val="36"/>
                <w:szCs w:val="36"/>
                <w:rtl/>
              </w:rPr>
              <w:t>العجز الجزئي الدائم مهما كان سببه</w:t>
            </w:r>
          </w:p>
        </w:tc>
        <w:tc>
          <w:tcPr>
            <w:tcW w:w="1932" w:type="dxa"/>
            <w:vAlign w:val="center"/>
          </w:tcPr>
          <w:p w:rsidR="00986C82" w:rsidRPr="00B83EFD" w:rsidRDefault="00BC15E7" w:rsidP="005564B3">
            <w:pPr>
              <w:pStyle w:val="NoSpacing"/>
              <w:bidi/>
              <w:ind w:left="0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B83EFD">
              <w:rPr>
                <w:rFonts w:ascii="Arabic Typesetting" w:hAnsi="Arabic Typesetting" w:cs="Arabic Typesetting"/>
                <w:sz w:val="36"/>
                <w:szCs w:val="36"/>
                <w:rtl/>
              </w:rPr>
              <w:t>3000</w:t>
            </w:r>
            <w:r w:rsidR="005564B3" w:rsidRPr="00B83EFD">
              <w:rPr>
                <w:rFonts w:ascii="Arabic Typesetting" w:hAnsi="Arabic Typesetting" w:cs="Arabic Typesetting"/>
                <w:sz w:val="36"/>
                <w:szCs w:val="36"/>
              </w:rPr>
              <w:t xml:space="preserve">x </w:t>
            </w:r>
            <w:r w:rsidR="005564B3" w:rsidRPr="00B83EFD"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 </w:t>
            </w:r>
            <w:r w:rsidRPr="00B83EFD">
              <w:rPr>
                <w:rFonts w:ascii="Arabic Typesetting" w:hAnsi="Arabic Typesetting" w:cs="Arabic Typesetting"/>
                <w:sz w:val="36"/>
                <w:szCs w:val="36"/>
                <w:rtl/>
              </w:rPr>
              <w:t>نسبة العجز</w:t>
            </w:r>
          </w:p>
        </w:tc>
      </w:tr>
    </w:tbl>
    <w:p w:rsidR="00D63EF6" w:rsidRPr="00B83EFD" w:rsidRDefault="00D63EF6" w:rsidP="005564B3">
      <w:pPr>
        <w:pStyle w:val="ListParagraph"/>
        <w:keepLines/>
        <w:numPr>
          <w:ilvl w:val="0"/>
          <w:numId w:val="5"/>
        </w:numPr>
        <w:bidi/>
        <w:spacing w:line="240" w:lineRule="auto"/>
        <w:ind w:left="84" w:hanging="567"/>
        <w:rPr>
          <w:rFonts w:ascii="Arabic Typesetting" w:hAnsi="Arabic Typesetting" w:cs="Arabic Typesetting"/>
          <w:sz w:val="36"/>
          <w:szCs w:val="36"/>
          <w:rtl/>
        </w:rPr>
      </w:pP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يتم ثبوت واقعة الوفاة وسببها بشهادة الوفاة الصادرة من الجهات المختصة، كما يتم </w:t>
      </w:r>
      <w:r w:rsidR="009A41C3" w:rsidRPr="00B83EFD">
        <w:rPr>
          <w:rFonts w:ascii="Arabic Typesetting" w:hAnsi="Arabic Typesetting" w:cs="Arabic Typesetting"/>
          <w:sz w:val="36"/>
          <w:szCs w:val="36"/>
          <w:rtl/>
        </w:rPr>
        <w:t xml:space="preserve">تحديد نوع العجز ونسبته بقرار(نهائي) من اللجنة الطبية التي </w:t>
      </w:r>
      <w:r w:rsidR="00E1189B" w:rsidRPr="00B83EFD">
        <w:rPr>
          <w:rFonts w:ascii="Arabic Typesetting" w:hAnsi="Arabic Typesetting" w:cs="Arabic Typesetting"/>
          <w:sz w:val="36"/>
          <w:szCs w:val="36"/>
          <w:rtl/>
        </w:rPr>
        <w:t>تعتمدها</w:t>
      </w:r>
      <w:r w:rsidR="009A41C3" w:rsidRPr="00B83EFD">
        <w:rPr>
          <w:rFonts w:ascii="Arabic Typesetting" w:hAnsi="Arabic Typesetting" w:cs="Arabic Typesetting"/>
          <w:sz w:val="36"/>
          <w:szCs w:val="36"/>
          <w:rtl/>
        </w:rPr>
        <w:t xml:space="preserve"> الجامعة، وتعتمد التقارير الصادرة عنها من قبل الجامعة والشركة.</w:t>
      </w:r>
    </w:p>
    <w:p w:rsidR="009A41C3" w:rsidRPr="00B83EFD" w:rsidRDefault="009A41C3" w:rsidP="005564B3">
      <w:pPr>
        <w:pStyle w:val="ListParagraph"/>
        <w:keepLines/>
        <w:numPr>
          <w:ilvl w:val="0"/>
          <w:numId w:val="5"/>
        </w:numPr>
        <w:bidi/>
        <w:spacing w:line="240" w:lineRule="auto"/>
        <w:ind w:left="84" w:hanging="567"/>
        <w:rPr>
          <w:rFonts w:ascii="Arabic Typesetting" w:hAnsi="Arabic Typesetting" w:cs="Arabic Typesetting"/>
          <w:sz w:val="36"/>
          <w:szCs w:val="36"/>
          <w:rtl/>
        </w:rPr>
      </w:pPr>
      <w:r w:rsidRPr="00B83EFD">
        <w:rPr>
          <w:rFonts w:ascii="Arabic Typesetting" w:hAnsi="Arabic Typesetting" w:cs="Arabic Typesetting"/>
          <w:sz w:val="36"/>
          <w:szCs w:val="36"/>
          <w:rtl/>
        </w:rPr>
        <w:lastRenderedPageBreak/>
        <w:t xml:space="preserve">تصرف قيم </w:t>
      </w:r>
      <w:r w:rsidR="00E1189B" w:rsidRPr="00B83EFD">
        <w:rPr>
          <w:rFonts w:ascii="Arabic Typesetting" w:hAnsi="Arabic Typesetting" w:cs="Arabic Typesetting"/>
          <w:sz w:val="36"/>
          <w:szCs w:val="36"/>
          <w:rtl/>
        </w:rPr>
        <w:t>مطالبات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العجز دون تحديد أي فترات لاستمرار ثبوت العجز.</w:t>
      </w:r>
    </w:p>
    <w:p w:rsidR="009A41C3" w:rsidRPr="00B83EFD" w:rsidRDefault="009A41C3" w:rsidP="005564B3">
      <w:pPr>
        <w:pStyle w:val="ListParagraph"/>
        <w:keepLines/>
        <w:numPr>
          <w:ilvl w:val="0"/>
          <w:numId w:val="5"/>
        </w:numPr>
        <w:bidi/>
        <w:spacing w:line="240" w:lineRule="auto"/>
        <w:ind w:left="84" w:hanging="567"/>
        <w:rPr>
          <w:rFonts w:ascii="Arabic Typesetting" w:hAnsi="Arabic Typesetting" w:cs="Arabic Typesetting"/>
          <w:sz w:val="36"/>
          <w:szCs w:val="36"/>
          <w:rtl/>
        </w:rPr>
      </w:pP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في حال وجود مضاعفات ادت لاحقاً(بعد دفع التعويض)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زيادة نسبة العجز </w:t>
      </w:r>
      <w:r w:rsidR="00E1189B" w:rsidRPr="00B83EFD">
        <w:rPr>
          <w:rFonts w:ascii="Arabic Typesetting" w:hAnsi="Arabic Typesetting" w:cs="Arabic Typesetting"/>
          <w:sz w:val="36"/>
          <w:szCs w:val="36"/>
          <w:rtl/>
        </w:rPr>
        <w:t>الجزئي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الدائم، بما في ذلك تحوله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عجز كلي دائم وبموجب تقارير طبية اصولية، تتحمل الشرك</w:t>
      </w:r>
      <w:r w:rsidR="00E1189B" w:rsidRPr="00B83EFD">
        <w:rPr>
          <w:rFonts w:ascii="Arabic Typesetting" w:hAnsi="Arabic Typesetting" w:cs="Arabic Typesetting"/>
          <w:sz w:val="36"/>
          <w:szCs w:val="36"/>
          <w:rtl/>
        </w:rPr>
        <w:t>ة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كافة التبعات المالية لذلك.</w:t>
      </w:r>
    </w:p>
    <w:p w:rsidR="009A41C3" w:rsidRPr="00B83EFD" w:rsidRDefault="00515A62" w:rsidP="005564B3">
      <w:pPr>
        <w:pStyle w:val="ListParagraph"/>
        <w:keepLines/>
        <w:numPr>
          <w:ilvl w:val="0"/>
          <w:numId w:val="5"/>
        </w:numPr>
        <w:bidi/>
        <w:spacing w:line="240" w:lineRule="auto"/>
        <w:ind w:left="84" w:hanging="567"/>
        <w:rPr>
          <w:rFonts w:ascii="Arabic Typesetting" w:hAnsi="Arabic Typesetting" w:cs="Arabic Typesetting"/>
          <w:sz w:val="36"/>
          <w:szCs w:val="36"/>
          <w:rtl/>
        </w:rPr>
      </w:pPr>
      <w:r w:rsidRPr="00B83EFD">
        <w:rPr>
          <w:rFonts w:ascii="Arabic Typesetting" w:hAnsi="Arabic Typesetting" w:cs="Arabic Typesetting"/>
          <w:sz w:val="36"/>
          <w:szCs w:val="36"/>
          <w:rtl/>
        </w:rPr>
        <w:t>المستفيد</w:t>
      </w:r>
      <w:r w:rsidR="00E1189B" w:rsidRPr="00B83EFD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من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التأمين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في حالة الوفاة هم الورثة الشرعيون، ام</w:t>
      </w:r>
      <w:r w:rsidR="00E1189B" w:rsidRPr="00B83EFD">
        <w:rPr>
          <w:rFonts w:ascii="Arabic Typesetting" w:hAnsi="Arabic Typesetting" w:cs="Arabic Typesetting"/>
          <w:sz w:val="36"/>
          <w:szCs w:val="36"/>
          <w:rtl/>
        </w:rPr>
        <w:t>ا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المستفيد في حالة العجز فهو </w:t>
      </w:r>
      <w:r w:rsidR="00E1189B" w:rsidRPr="00B83EFD">
        <w:rPr>
          <w:rFonts w:ascii="Arabic Typesetting" w:hAnsi="Arabic Typesetting" w:cs="Arabic Typesetting"/>
          <w:sz w:val="36"/>
          <w:szCs w:val="36"/>
          <w:rtl/>
        </w:rPr>
        <w:t>الطالب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المشترك نفسه، ولغايات هذا التعويض تعتبر الجامعة وريث الطالب المتوفي الذي لا وارث له.</w:t>
      </w:r>
    </w:p>
    <w:p w:rsidR="00365980" w:rsidRPr="00B83EFD" w:rsidRDefault="00515A62" w:rsidP="005564B3">
      <w:pPr>
        <w:pStyle w:val="ListParagraph"/>
        <w:keepLines/>
        <w:numPr>
          <w:ilvl w:val="0"/>
          <w:numId w:val="5"/>
        </w:numPr>
        <w:bidi/>
        <w:spacing w:line="240" w:lineRule="auto"/>
        <w:ind w:left="84" w:hanging="567"/>
        <w:rPr>
          <w:rFonts w:ascii="Arabic Typesetting" w:hAnsi="Arabic Typesetting" w:cs="Arabic Typesetting"/>
          <w:sz w:val="36"/>
          <w:szCs w:val="36"/>
          <w:rtl/>
        </w:rPr>
      </w:pPr>
      <w:r w:rsidRPr="00B83EFD">
        <w:rPr>
          <w:rFonts w:ascii="Arabic Typesetting" w:hAnsi="Arabic Typesetting" w:cs="Arabic Typesetting"/>
          <w:sz w:val="36"/>
          <w:szCs w:val="36"/>
          <w:rtl/>
        </w:rPr>
        <w:t>تقوم الش</w:t>
      </w:r>
      <w:r w:rsidR="00E1189B" w:rsidRPr="00B83EFD">
        <w:rPr>
          <w:rFonts w:ascii="Arabic Typesetting" w:hAnsi="Arabic Typesetting" w:cs="Arabic Typesetting"/>
          <w:sz w:val="36"/>
          <w:szCs w:val="36"/>
          <w:rtl/>
        </w:rPr>
        <w:t>ر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>كة بتحويل قيمة التعويضات المستحقة (</w:t>
      </w:r>
      <w:r w:rsidR="00E1189B" w:rsidRPr="00B83EFD">
        <w:rPr>
          <w:rFonts w:ascii="Arabic Typesetting" w:hAnsi="Arabic Typesetting" w:cs="Arabic Typesetting"/>
          <w:sz w:val="36"/>
          <w:szCs w:val="36"/>
          <w:rtl/>
        </w:rPr>
        <w:t>للمستفيدين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من هذا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التأمين</w:t>
      </w:r>
      <w:r w:rsidR="00E1189B" w:rsidRPr="00B83EFD">
        <w:rPr>
          <w:rFonts w:ascii="Arabic Typesetting" w:hAnsi="Arabic Typesetting" w:cs="Arabic Typesetting"/>
          <w:sz w:val="36"/>
          <w:szCs w:val="36"/>
          <w:rtl/>
        </w:rPr>
        <w:t>)</w:t>
      </w:r>
      <w:r w:rsidR="0096654A" w:rsidRPr="00B83EFD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الجامعة</w:t>
      </w:r>
      <w:r w:rsidR="00AE5EE5" w:rsidRPr="00B83EFD">
        <w:rPr>
          <w:rFonts w:ascii="Arabic Typesetting" w:hAnsi="Arabic Typesetting" w:cs="Arabic Typesetting"/>
          <w:sz w:val="36"/>
          <w:szCs w:val="36"/>
          <w:rtl/>
        </w:rPr>
        <w:t xml:space="preserve">، والتي تقوم بدورها </w:t>
      </w:r>
      <w:r w:rsidR="00E1189B" w:rsidRPr="00B83EFD">
        <w:rPr>
          <w:rFonts w:ascii="Arabic Typesetting" w:hAnsi="Arabic Typesetting" w:cs="Arabic Typesetting"/>
          <w:sz w:val="36"/>
          <w:szCs w:val="36"/>
          <w:rtl/>
        </w:rPr>
        <w:t>بدفعها</w:t>
      </w:r>
      <w:r w:rsidR="00AE5EE5" w:rsidRPr="00B83EFD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إلى</w:t>
      </w:r>
      <w:r w:rsidR="00AE5EE5" w:rsidRPr="00B83EFD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E1189B" w:rsidRPr="00B83EFD">
        <w:rPr>
          <w:rFonts w:ascii="Arabic Typesetting" w:hAnsi="Arabic Typesetting" w:cs="Arabic Typesetting"/>
          <w:sz w:val="36"/>
          <w:szCs w:val="36"/>
          <w:rtl/>
        </w:rPr>
        <w:t>هؤلاء</w:t>
      </w:r>
      <w:r w:rsidR="00AE5EE5" w:rsidRPr="00B83EFD">
        <w:rPr>
          <w:rFonts w:ascii="Arabic Typesetting" w:hAnsi="Arabic Typesetting" w:cs="Arabic Typesetting"/>
          <w:sz w:val="36"/>
          <w:szCs w:val="36"/>
          <w:rtl/>
        </w:rPr>
        <w:t xml:space="preserve"> المستفيدين، وحسب الاصول.</w:t>
      </w:r>
    </w:p>
    <w:p w:rsidR="00951AEF" w:rsidRPr="00B83EFD" w:rsidRDefault="00AE5EE5" w:rsidP="005564B3">
      <w:pPr>
        <w:pStyle w:val="ListParagraph"/>
        <w:keepLines/>
        <w:numPr>
          <w:ilvl w:val="0"/>
          <w:numId w:val="5"/>
        </w:numPr>
        <w:bidi/>
        <w:spacing w:line="240" w:lineRule="auto"/>
        <w:ind w:left="84" w:hanging="567"/>
        <w:rPr>
          <w:rFonts w:ascii="Arabic Typesetting" w:hAnsi="Arabic Typesetting" w:cs="Arabic Typesetting"/>
          <w:sz w:val="36"/>
          <w:szCs w:val="36"/>
          <w:rtl/>
        </w:rPr>
      </w:pPr>
      <w:r w:rsidRPr="00B83EFD">
        <w:rPr>
          <w:rFonts w:ascii="Arabic Typesetting" w:hAnsi="Arabic Typesetting" w:cs="Arabic Typesetting"/>
          <w:sz w:val="36"/>
          <w:szCs w:val="36"/>
          <w:rtl/>
        </w:rPr>
        <w:t>تلتزم الشرك</w:t>
      </w:r>
      <w:r w:rsidR="00E1189B" w:rsidRPr="00B83EFD">
        <w:rPr>
          <w:rFonts w:ascii="Arabic Typesetting" w:hAnsi="Arabic Typesetting" w:cs="Arabic Typesetting"/>
          <w:sz w:val="36"/>
          <w:szCs w:val="36"/>
          <w:rtl/>
        </w:rPr>
        <w:t>ة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التزاما تاما بعدم تجزئة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E1189B" w:rsidRPr="00B83EFD">
        <w:rPr>
          <w:rFonts w:ascii="Arabic Typesetting" w:hAnsi="Arabic Typesetting" w:cs="Arabic Typesetting"/>
          <w:sz w:val="36"/>
          <w:szCs w:val="36"/>
          <w:rtl/>
        </w:rPr>
        <w:t>تأخير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دفع قيمة التعويضات المستحقة بموجب هذا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التأمين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، ولا يحق لها المماطلة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E1189B" w:rsidRPr="00B83EFD">
        <w:rPr>
          <w:rFonts w:ascii="Arabic Typesetting" w:hAnsi="Arabic Typesetting" w:cs="Arabic Typesetting"/>
          <w:sz w:val="36"/>
          <w:szCs w:val="36"/>
          <w:rtl/>
        </w:rPr>
        <w:t>التأخير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الاعتذار </w:t>
      </w:r>
      <w:r w:rsidR="00E1189B" w:rsidRPr="00B83EFD">
        <w:rPr>
          <w:rFonts w:ascii="Arabic Typesetting" w:hAnsi="Arabic Typesetting" w:cs="Arabic Typesetting"/>
          <w:sz w:val="36"/>
          <w:szCs w:val="36"/>
          <w:rtl/>
        </w:rPr>
        <w:t>بأية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اسباب كانت، وتقوم بدفع قيمة التعويضات المستحقة خلال فترة اسبوع عمل م</w:t>
      </w:r>
      <w:r w:rsidR="00E1189B" w:rsidRPr="00B83EFD">
        <w:rPr>
          <w:rFonts w:ascii="Arabic Typesetting" w:hAnsi="Arabic Typesetting" w:cs="Arabic Typesetting"/>
          <w:sz w:val="36"/>
          <w:szCs w:val="36"/>
          <w:rtl/>
        </w:rPr>
        <w:t>ن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تاريخ اصدار كافة الوثائق والمستندات الل</w:t>
      </w:r>
      <w:r w:rsidR="00E1189B" w:rsidRPr="00B83EFD">
        <w:rPr>
          <w:rFonts w:ascii="Arabic Typesetting" w:hAnsi="Arabic Typesetting" w:cs="Arabic Typesetting"/>
          <w:sz w:val="36"/>
          <w:szCs w:val="36"/>
          <w:rtl/>
        </w:rPr>
        <w:t>ا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>زمة المعتمدة اصولياً.</w:t>
      </w:r>
    </w:p>
    <w:p w:rsidR="00AE5EE5" w:rsidRPr="00B83EFD" w:rsidRDefault="00AE5EE5" w:rsidP="005564B3">
      <w:pPr>
        <w:pStyle w:val="ListParagraph"/>
        <w:keepLines/>
        <w:numPr>
          <w:ilvl w:val="0"/>
          <w:numId w:val="5"/>
        </w:numPr>
        <w:bidi/>
        <w:spacing w:line="240" w:lineRule="auto"/>
        <w:ind w:left="84" w:hanging="567"/>
        <w:rPr>
          <w:rFonts w:ascii="Arabic Typesetting" w:hAnsi="Arabic Typesetting" w:cs="Arabic Typesetting"/>
          <w:sz w:val="36"/>
          <w:szCs w:val="36"/>
          <w:rtl/>
        </w:rPr>
      </w:pP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تلتزم الشركة التزاما تاما بدفع كامل </w:t>
      </w:r>
      <w:r w:rsidR="00B3148E" w:rsidRPr="00B83EFD">
        <w:rPr>
          <w:rFonts w:ascii="Arabic Typesetting" w:hAnsi="Arabic Typesetting" w:cs="Arabic Typesetting"/>
          <w:sz w:val="36"/>
          <w:szCs w:val="36"/>
          <w:rtl/>
        </w:rPr>
        <w:t xml:space="preserve">قيمة التعويضات المستحقة عن الاضرار والحوادث التي </w:t>
      </w:r>
      <w:r w:rsidR="00951AEF" w:rsidRPr="00B83EFD">
        <w:rPr>
          <w:rFonts w:ascii="Arabic Typesetting" w:hAnsi="Arabic Typesetting" w:cs="Arabic Typesetting"/>
          <w:sz w:val="36"/>
          <w:szCs w:val="36"/>
          <w:rtl/>
        </w:rPr>
        <w:t>تقع</w:t>
      </w:r>
      <w:r w:rsidR="00B3148E" w:rsidRPr="00B83EFD">
        <w:rPr>
          <w:rFonts w:ascii="Arabic Typesetting" w:hAnsi="Arabic Typesetting" w:cs="Arabic Typesetting"/>
          <w:sz w:val="36"/>
          <w:szCs w:val="36"/>
          <w:rtl/>
        </w:rPr>
        <w:t xml:space="preserve"> خلال مدة سريان العقد في أي وقت </w:t>
      </w:r>
      <w:r w:rsidR="00951AEF" w:rsidRPr="00B83EFD">
        <w:rPr>
          <w:rFonts w:ascii="Arabic Typesetting" w:hAnsi="Arabic Typesetting" w:cs="Arabic Typesetting"/>
          <w:sz w:val="36"/>
          <w:szCs w:val="36"/>
          <w:rtl/>
        </w:rPr>
        <w:t>تطالبها</w:t>
      </w:r>
      <w:r w:rsidR="00B3148E" w:rsidRPr="00B83EFD">
        <w:rPr>
          <w:rFonts w:ascii="Arabic Typesetting" w:hAnsi="Arabic Typesetting" w:cs="Arabic Typesetting"/>
          <w:sz w:val="36"/>
          <w:szCs w:val="36"/>
          <w:rtl/>
        </w:rPr>
        <w:t xml:space="preserve"> بها الجامعة، طالما انها وقعت خلال قترة سريان العقد.</w:t>
      </w:r>
    </w:p>
    <w:p w:rsidR="00B3148E" w:rsidRPr="00B83EFD" w:rsidRDefault="00B3148E" w:rsidP="005564B3">
      <w:pPr>
        <w:pStyle w:val="ListParagraph"/>
        <w:keepLines/>
        <w:numPr>
          <w:ilvl w:val="0"/>
          <w:numId w:val="5"/>
        </w:numPr>
        <w:bidi/>
        <w:spacing w:line="240" w:lineRule="auto"/>
        <w:ind w:left="84" w:hanging="567"/>
        <w:rPr>
          <w:rFonts w:ascii="Arabic Typesetting" w:hAnsi="Arabic Typesetting" w:cs="Arabic Typesetting"/>
          <w:sz w:val="36"/>
          <w:szCs w:val="36"/>
          <w:rtl/>
        </w:rPr>
      </w:pPr>
      <w:r w:rsidRPr="00B83EFD">
        <w:rPr>
          <w:rFonts w:ascii="Arabic Typesetting" w:hAnsi="Arabic Typesetting" w:cs="Arabic Typesetting"/>
          <w:sz w:val="36"/>
          <w:szCs w:val="36"/>
          <w:rtl/>
        </w:rPr>
        <w:lastRenderedPageBreak/>
        <w:t>تتحمل الش</w:t>
      </w:r>
      <w:r w:rsidR="001B33FD" w:rsidRPr="00B83EFD">
        <w:rPr>
          <w:rFonts w:ascii="Arabic Typesetting" w:hAnsi="Arabic Typesetting" w:cs="Arabic Typesetting"/>
          <w:sz w:val="36"/>
          <w:szCs w:val="36"/>
          <w:rtl/>
        </w:rPr>
        <w:t>ر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كة كافة المسؤوليات </w:t>
      </w:r>
      <w:r w:rsidR="001B33FD" w:rsidRPr="00B83EFD">
        <w:rPr>
          <w:rFonts w:ascii="Arabic Typesetting" w:hAnsi="Arabic Typesetting" w:cs="Arabic Typesetting"/>
          <w:sz w:val="36"/>
          <w:szCs w:val="36"/>
          <w:rtl/>
        </w:rPr>
        <w:t>المترتبة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على </w:t>
      </w:r>
      <w:r w:rsidR="001B33FD" w:rsidRPr="00B83EFD">
        <w:rPr>
          <w:rFonts w:ascii="Arabic Typesetting" w:hAnsi="Arabic Typesetting" w:cs="Arabic Typesetting"/>
          <w:sz w:val="36"/>
          <w:szCs w:val="36"/>
          <w:rtl/>
        </w:rPr>
        <w:t>التأخير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الذي يحصل بدفع التعويضات </w:t>
      </w:r>
      <w:r w:rsidR="001B33FD" w:rsidRPr="00B83EFD">
        <w:rPr>
          <w:rFonts w:ascii="Arabic Typesetting" w:hAnsi="Arabic Typesetting" w:cs="Arabic Typesetting"/>
          <w:sz w:val="36"/>
          <w:szCs w:val="36"/>
          <w:rtl/>
        </w:rPr>
        <w:t>المستحقة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>، ويحق للجامعة خصم قيمة هذه التعويضات</w:t>
      </w:r>
      <w:r w:rsidR="005564B3" w:rsidRPr="00B83EFD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(واية اعباء اخرى تتحملها بسبب </w:t>
      </w:r>
      <w:r w:rsidR="001B33FD" w:rsidRPr="00B83EFD">
        <w:rPr>
          <w:rFonts w:ascii="Arabic Typesetting" w:hAnsi="Arabic Typesetting" w:cs="Arabic Typesetting"/>
          <w:sz w:val="36"/>
          <w:szCs w:val="36"/>
          <w:rtl/>
        </w:rPr>
        <w:t>هذا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1B33FD" w:rsidRPr="00B83EFD">
        <w:rPr>
          <w:rFonts w:ascii="Arabic Typesetting" w:hAnsi="Arabic Typesetting" w:cs="Arabic Typesetting"/>
          <w:sz w:val="36"/>
          <w:szCs w:val="36"/>
          <w:rtl/>
        </w:rPr>
        <w:t>التأخير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) من الاقساط المستحقة للشركة، كما يحق للجامعة </w:t>
      </w:r>
      <w:r w:rsidR="001B33FD" w:rsidRPr="00B83EFD">
        <w:rPr>
          <w:rFonts w:ascii="Arabic Typesetting" w:hAnsi="Arabic Typesetting" w:cs="Arabic Typesetting"/>
          <w:sz w:val="36"/>
          <w:szCs w:val="36"/>
          <w:rtl/>
        </w:rPr>
        <w:t>تأخير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دفع مستحقات الشركة عليها لفترات مماثلة، ودون ان يكون للشركة حق الاعتراض على ذلك نهائياً.</w:t>
      </w:r>
    </w:p>
    <w:p w:rsidR="00267E6D" w:rsidRPr="00B83EFD" w:rsidRDefault="00B3148E" w:rsidP="005564B3">
      <w:pPr>
        <w:pStyle w:val="ListParagraph"/>
        <w:keepLines/>
        <w:numPr>
          <w:ilvl w:val="0"/>
          <w:numId w:val="5"/>
        </w:numPr>
        <w:bidi/>
        <w:spacing w:line="240" w:lineRule="auto"/>
        <w:ind w:left="84" w:hanging="567"/>
        <w:rPr>
          <w:rFonts w:ascii="Arabic Typesetting" w:hAnsi="Arabic Typesetting" w:cs="Arabic Typesetting"/>
          <w:sz w:val="36"/>
          <w:szCs w:val="36"/>
          <w:rtl/>
        </w:rPr>
      </w:pPr>
      <w:r w:rsidRPr="00B83EFD">
        <w:rPr>
          <w:rFonts w:ascii="Arabic Typesetting" w:hAnsi="Arabic Typesetting" w:cs="Arabic Typesetting"/>
          <w:sz w:val="36"/>
          <w:szCs w:val="36"/>
          <w:rtl/>
        </w:rPr>
        <w:t>تقوم الش</w:t>
      </w:r>
      <w:r w:rsidR="001B33FD" w:rsidRPr="00B83EFD">
        <w:rPr>
          <w:rFonts w:ascii="Arabic Typesetting" w:hAnsi="Arabic Typesetting" w:cs="Arabic Typesetting"/>
          <w:sz w:val="36"/>
          <w:szCs w:val="36"/>
          <w:rtl/>
        </w:rPr>
        <w:t>ر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>كة في نهاية كل سنة تعاقدية بدفع (60%) من صافي الربح (خلال تلك السنة)</w:t>
      </w:r>
      <w:r w:rsidR="00267E6D" w:rsidRPr="00B83EFD">
        <w:rPr>
          <w:rFonts w:ascii="Arabic Typesetting" w:hAnsi="Arabic Typesetting" w:cs="Arabic Typesetting"/>
          <w:sz w:val="36"/>
          <w:szCs w:val="36"/>
          <w:rtl/>
        </w:rPr>
        <w:t xml:space="preserve"> للجامعة في حال تحققه، وتكون قاعدة احتساب صافي الربح كما يلي: (80%) من القسط السنوي يطرح منها: </w:t>
      </w:r>
    </w:p>
    <w:p w:rsidR="00B3148E" w:rsidRPr="00B83EFD" w:rsidRDefault="00267E6D" w:rsidP="005564B3">
      <w:pPr>
        <w:pStyle w:val="ListParagraph"/>
        <w:keepLines/>
        <w:numPr>
          <w:ilvl w:val="0"/>
          <w:numId w:val="4"/>
        </w:numPr>
        <w:bidi/>
        <w:spacing w:line="240" w:lineRule="auto"/>
        <w:ind w:left="935"/>
        <w:rPr>
          <w:rFonts w:ascii="Arabic Typesetting" w:hAnsi="Arabic Typesetting" w:cs="Arabic Typesetting"/>
          <w:sz w:val="36"/>
          <w:szCs w:val="36"/>
          <w:rtl/>
        </w:rPr>
      </w:pPr>
      <w:r w:rsidRPr="00B83EFD">
        <w:rPr>
          <w:rFonts w:ascii="Arabic Typesetting" w:hAnsi="Arabic Typesetting" w:cs="Arabic Typesetting"/>
          <w:sz w:val="36"/>
          <w:szCs w:val="36"/>
          <w:rtl/>
        </w:rPr>
        <w:t>المطالبات المدفوعة خلال السنة</w:t>
      </w:r>
    </w:p>
    <w:p w:rsidR="00267E6D" w:rsidRPr="00B83EFD" w:rsidRDefault="001B33FD" w:rsidP="005564B3">
      <w:pPr>
        <w:pStyle w:val="ListParagraph"/>
        <w:keepLines/>
        <w:numPr>
          <w:ilvl w:val="0"/>
          <w:numId w:val="4"/>
        </w:numPr>
        <w:bidi/>
        <w:spacing w:line="240" w:lineRule="auto"/>
        <w:ind w:left="935"/>
        <w:rPr>
          <w:rFonts w:ascii="Arabic Typesetting" w:hAnsi="Arabic Typesetting" w:cs="Arabic Typesetting"/>
          <w:sz w:val="36"/>
          <w:szCs w:val="36"/>
          <w:rtl/>
        </w:rPr>
      </w:pP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المطالبات </w:t>
      </w:r>
      <w:r w:rsidR="00267E6D" w:rsidRPr="00B83EFD">
        <w:rPr>
          <w:rFonts w:ascii="Arabic Typesetting" w:hAnsi="Arabic Typesetting" w:cs="Arabic Typesetting"/>
          <w:sz w:val="36"/>
          <w:szCs w:val="36"/>
          <w:rtl/>
        </w:rPr>
        <w:t>الموقوفة خلال السنة</w:t>
      </w:r>
    </w:p>
    <w:p w:rsidR="00267E6D" w:rsidRPr="00B83EFD" w:rsidRDefault="00267E6D" w:rsidP="005564B3">
      <w:pPr>
        <w:pStyle w:val="ListParagraph"/>
        <w:keepLines/>
        <w:numPr>
          <w:ilvl w:val="0"/>
          <w:numId w:val="4"/>
        </w:numPr>
        <w:bidi/>
        <w:spacing w:line="240" w:lineRule="auto"/>
        <w:ind w:left="935"/>
        <w:rPr>
          <w:rFonts w:ascii="Arabic Typesetting" w:hAnsi="Arabic Typesetting" w:cs="Arabic Typesetting"/>
          <w:sz w:val="36"/>
          <w:szCs w:val="36"/>
          <w:rtl/>
        </w:rPr>
      </w:pPr>
      <w:r w:rsidRPr="00B83EFD">
        <w:rPr>
          <w:rFonts w:ascii="Arabic Typesetting" w:hAnsi="Arabic Typesetting" w:cs="Arabic Typesetting"/>
          <w:sz w:val="36"/>
          <w:szCs w:val="36"/>
          <w:rtl/>
        </w:rPr>
        <w:t>المطالبات التي لا تزال قيد التسوية خلال السنة</w:t>
      </w:r>
    </w:p>
    <w:p w:rsidR="00267E6D" w:rsidRPr="00B83EFD" w:rsidRDefault="00267E6D" w:rsidP="005564B3">
      <w:pPr>
        <w:keepLines/>
        <w:bidi/>
        <w:spacing w:line="240" w:lineRule="auto"/>
        <w:ind w:left="84"/>
        <w:rPr>
          <w:rFonts w:ascii="Arabic Typesetting" w:hAnsi="Arabic Typesetting" w:cs="Arabic Typesetting"/>
          <w:sz w:val="36"/>
          <w:szCs w:val="36"/>
          <w:rtl/>
        </w:rPr>
      </w:pP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يعاد النظر مع نهاية العقد( في حال كونه لصالح الجامعة) باحتساب معادلة المشاركة في الارباح بعد تسوية كافة </w:t>
      </w:r>
      <w:r w:rsidR="001B33FD" w:rsidRPr="00B83EFD">
        <w:rPr>
          <w:rFonts w:ascii="Arabic Typesetting" w:hAnsi="Arabic Typesetting" w:cs="Arabic Typesetting"/>
          <w:sz w:val="36"/>
          <w:szCs w:val="36"/>
          <w:rtl/>
        </w:rPr>
        <w:t>المطالبات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الموقوفة وتحت التسوية.</w:t>
      </w:r>
    </w:p>
    <w:p w:rsidR="00267E6D" w:rsidRPr="00B83EFD" w:rsidRDefault="00267E6D" w:rsidP="005564B3">
      <w:pPr>
        <w:pStyle w:val="ListParagraph"/>
        <w:keepLines/>
        <w:numPr>
          <w:ilvl w:val="0"/>
          <w:numId w:val="5"/>
        </w:numPr>
        <w:bidi/>
        <w:spacing w:line="240" w:lineRule="auto"/>
        <w:ind w:left="84" w:hanging="567"/>
        <w:rPr>
          <w:rFonts w:ascii="Arabic Typesetting" w:hAnsi="Arabic Typesetting" w:cs="Arabic Typesetting"/>
          <w:sz w:val="36"/>
          <w:szCs w:val="36"/>
          <w:rtl/>
        </w:rPr>
      </w:pPr>
      <w:r w:rsidRPr="00B83EFD">
        <w:rPr>
          <w:rFonts w:ascii="Arabic Typesetting" w:hAnsi="Arabic Typesetting" w:cs="Arabic Typesetting"/>
          <w:sz w:val="36"/>
          <w:szCs w:val="36"/>
          <w:rtl/>
        </w:rPr>
        <w:t>تلتزم الشرك</w:t>
      </w:r>
      <w:r w:rsidR="0092014F" w:rsidRPr="00B83EFD">
        <w:rPr>
          <w:rFonts w:ascii="Arabic Typesetting" w:hAnsi="Arabic Typesetting" w:cs="Arabic Typesetting"/>
          <w:sz w:val="36"/>
          <w:szCs w:val="36"/>
          <w:rtl/>
        </w:rPr>
        <w:t>ة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بتقديم كشوفات مالية اصولية للجامعة، وذلك خلال شهرين من انتهاء كل سنة تعاقدية، مبينناً فيها قيمة الاقساط </w:t>
      </w:r>
      <w:r w:rsidR="001B33FD" w:rsidRPr="00B83EFD">
        <w:rPr>
          <w:rFonts w:ascii="Arabic Typesetting" w:hAnsi="Arabic Typesetting" w:cs="Arabic Typesetting"/>
          <w:sz w:val="36"/>
          <w:szCs w:val="36"/>
          <w:rtl/>
        </w:rPr>
        <w:t>المقبوضة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والمطالبات المدفوعة وتلك الموقوفة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التي لا تزال قيد التسوية.</w:t>
      </w:r>
    </w:p>
    <w:p w:rsidR="00267E6D" w:rsidRPr="00B83EFD" w:rsidRDefault="00267E6D" w:rsidP="005564B3">
      <w:pPr>
        <w:pStyle w:val="ListParagraph"/>
        <w:keepLines/>
        <w:numPr>
          <w:ilvl w:val="0"/>
          <w:numId w:val="5"/>
        </w:numPr>
        <w:bidi/>
        <w:spacing w:line="240" w:lineRule="auto"/>
        <w:ind w:left="84" w:hanging="567"/>
        <w:rPr>
          <w:rFonts w:ascii="Arabic Typesetting" w:hAnsi="Arabic Typesetting" w:cs="Arabic Typesetting"/>
          <w:sz w:val="36"/>
          <w:szCs w:val="36"/>
          <w:rtl/>
        </w:rPr>
      </w:pPr>
      <w:r w:rsidRPr="00B83EFD">
        <w:rPr>
          <w:rFonts w:ascii="Arabic Typesetting" w:hAnsi="Arabic Typesetting" w:cs="Arabic Typesetting"/>
          <w:sz w:val="36"/>
          <w:szCs w:val="36"/>
          <w:rtl/>
        </w:rPr>
        <w:t>تستمر مسؤولية الشركة بعد انتهاء مدة العقد عن حالات الوفاة والعجز الدائم التي حدث قبل انتهاء العقد، و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إلى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حين </w:t>
      </w:r>
      <w:r w:rsidR="001B33FD" w:rsidRPr="00B83EFD">
        <w:rPr>
          <w:rFonts w:ascii="Arabic Typesetting" w:hAnsi="Arabic Typesetting" w:cs="Arabic Typesetting"/>
          <w:sz w:val="36"/>
          <w:szCs w:val="36"/>
          <w:rtl/>
        </w:rPr>
        <w:t>قيامها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بدفع كامل قيمة التعويضات المستحقة و</w:t>
      </w:r>
      <w:r w:rsidR="001B33FD" w:rsidRPr="00B83EFD">
        <w:rPr>
          <w:rFonts w:ascii="Arabic Typesetting" w:hAnsi="Arabic Typesetting" w:cs="Arabic Typesetting"/>
          <w:sz w:val="36"/>
          <w:szCs w:val="36"/>
          <w:rtl/>
        </w:rPr>
        <w:t>إ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>براء ذمتها وحسب الاصول.</w:t>
      </w:r>
    </w:p>
    <w:p w:rsidR="00267E6D" w:rsidRPr="00B83EFD" w:rsidRDefault="00267E6D" w:rsidP="0092014F">
      <w:pPr>
        <w:pStyle w:val="ListParagraph"/>
        <w:keepLines/>
        <w:numPr>
          <w:ilvl w:val="0"/>
          <w:numId w:val="5"/>
        </w:numPr>
        <w:bidi/>
        <w:spacing w:line="240" w:lineRule="auto"/>
        <w:ind w:left="84" w:hanging="567"/>
        <w:rPr>
          <w:rFonts w:ascii="Arabic Typesetting" w:hAnsi="Arabic Typesetting" w:cs="Arabic Typesetting"/>
          <w:sz w:val="36"/>
          <w:szCs w:val="36"/>
          <w:rtl/>
        </w:rPr>
      </w:pPr>
      <w:r w:rsidRPr="00B83EFD">
        <w:rPr>
          <w:rFonts w:ascii="Arabic Typesetting" w:hAnsi="Arabic Typesetting" w:cs="Arabic Typesetting"/>
          <w:sz w:val="36"/>
          <w:szCs w:val="36"/>
          <w:rtl/>
        </w:rPr>
        <w:lastRenderedPageBreak/>
        <w:t xml:space="preserve">تلتزم الشركة بتقديم كفالة حسن </w:t>
      </w:r>
      <w:r w:rsidR="001B33FD" w:rsidRPr="00B83EFD">
        <w:rPr>
          <w:rFonts w:ascii="Arabic Typesetting" w:hAnsi="Arabic Typesetting" w:cs="Arabic Typesetting"/>
          <w:sz w:val="36"/>
          <w:szCs w:val="36"/>
          <w:rtl/>
        </w:rPr>
        <w:t>تنفيذ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بنسبة (10%) من القيمة التقديرية </w:t>
      </w:r>
      <w:r w:rsidR="001B33FD" w:rsidRPr="00B83EFD">
        <w:rPr>
          <w:rFonts w:ascii="Arabic Typesetting" w:hAnsi="Arabic Typesetting" w:cs="Arabic Typesetting"/>
          <w:sz w:val="36"/>
          <w:szCs w:val="36"/>
          <w:rtl/>
        </w:rPr>
        <w:t>للإحالة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سارية المفع</w:t>
      </w:r>
      <w:r w:rsidR="001B33FD" w:rsidRPr="00B83EFD">
        <w:rPr>
          <w:rFonts w:ascii="Arabic Typesetting" w:hAnsi="Arabic Typesetting" w:cs="Arabic Typesetting"/>
          <w:sz w:val="36"/>
          <w:szCs w:val="36"/>
          <w:rtl/>
        </w:rPr>
        <w:t>و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ل طيلة </w:t>
      </w:r>
      <w:r w:rsidR="0092014F" w:rsidRPr="00B83EFD">
        <w:rPr>
          <w:rFonts w:ascii="Arabic Typesetting" w:hAnsi="Arabic Typesetting" w:cs="Arabic Typesetting"/>
          <w:sz w:val="36"/>
          <w:szCs w:val="36"/>
          <w:rtl/>
        </w:rPr>
        <w:t>مدة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العقد.</w:t>
      </w:r>
    </w:p>
    <w:p w:rsidR="00267E6D" w:rsidRPr="00B83EFD" w:rsidRDefault="00267E6D" w:rsidP="005564B3">
      <w:pPr>
        <w:pStyle w:val="ListParagraph"/>
        <w:keepLines/>
        <w:numPr>
          <w:ilvl w:val="0"/>
          <w:numId w:val="5"/>
        </w:numPr>
        <w:bidi/>
        <w:spacing w:line="240" w:lineRule="auto"/>
        <w:ind w:left="84" w:hanging="567"/>
        <w:rPr>
          <w:rFonts w:ascii="Arabic Typesetting" w:hAnsi="Arabic Typesetting" w:cs="Arabic Typesetting"/>
          <w:sz w:val="36"/>
          <w:szCs w:val="36"/>
          <w:rtl/>
        </w:rPr>
      </w:pPr>
      <w:r w:rsidRPr="00B83EFD">
        <w:rPr>
          <w:rFonts w:ascii="Arabic Typesetting" w:hAnsi="Arabic Typesetting" w:cs="Arabic Typesetting"/>
          <w:sz w:val="36"/>
          <w:szCs w:val="36"/>
          <w:rtl/>
        </w:rPr>
        <w:t>تلتزم الشركة التزاما تاما بما ور</w:t>
      </w:r>
      <w:r w:rsidR="001B33FD" w:rsidRPr="00B83EFD">
        <w:rPr>
          <w:rFonts w:ascii="Arabic Typesetting" w:hAnsi="Arabic Typesetting" w:cs="Arabic Typesetting"/>
          <w:sz w:val="36"/>
          <w:szCs w:val="36"/>
          <w:rtl/>
        </w:rPr>
        <w:t>د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في دعوة العطاء وقرار ا</w:t>
      </w:r>
      <w:r w:rsidR="001B33FD" w:rsidRPr="00B83EFD">
        <w:rPr>
          <w:rFonts w:ascii="Arabic Typesetting" w:hAnsi="Arabic Typesetting" w:cs="Arabic Typesetting"/>
          <w:sz w:val="36"/>
          <w:szCs w:val="36"/>
          <w:rtl/>
        </w:rPr>
        <w:t>لإ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حالة </w:t>
      </w:r>
      <w:r w:rsidR="001B33FD" w:rsidRPr="00B83EFD">
        <w:rPr>
          <w:rFonts w:ascii="Arabic Typesetting" w:hAnsi="Arabic Typesetting" w:cs="Arabic Typesetting"/>
          <w:sz w:val="36"/>
          <w:szCs w:val="36"/>
          <w:rtl/>
        </w:rPr>
        <w:t>والعرض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المقدم منها </w:t>
      </w:r>
      <w:r w:rsidR="001B33FD" w:rsidRPr="00B83EFD">
        <w:rPr>
          <w:rFonts w:ascii="Arabic Typesetting" w:hAnsi="Arabic Typesetting" w:cs="Arabic Typesetting"/>
          <w:sz w:val="36"/>
          <w:szCs w:val="36"/>
          <w:rtl/>
        </w:rPr>
        <w:t>وبالأحكام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وا</w:t>
      </w:r>
      <w:r w:rsidR="001B33FD" w:rsidRPr="00B83EFD">
        <w:rPr>
          <w:rFonts w:ascii="Arabic Typesetting" w:hAnsi="Arabic Typesetting" w:cs="Arabic Typesetting"/>
          <w:sz w:val="36"/>
          <w:szCs w:val="36"/>
          <w:rtl/>
        </w:rPr>
        <w:t>لإ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>جراءات المنصوص عليها في نظام اللوازم والأشغال في الجامعة.</w:t>
      </w:r>
    </w:p>
    <w:p w:rsidR="00986C82" w:rsidRPr="00B83EFD" w:rsidRDefault="00267E6D" w:rsidP="005564B3">
      <w:pPr>
        <w:pStyle w:val="ListParagraph"/>
        <w:keepLines/>
        <w:numPr>
          <w:ilvl w:val="0"/>
          <w:numId w:val="5"/>
        </w:numPr>
        <w:bidi/>
        <w:spacing w:line="240" w:lineRule="auto"/>
        <w:ind w:left="84" w:hanging="567"/>
        <w:rPr>
          <w:rFonts w:ascii="Arabic Typesetting" w:hAnsi="Arabic Typesetting" w:cs="Arabic Typesetting"/>
          <w:sz w:val="36"/>
          <w:szCs w:val="36"/>
          <w:rtl/>
        </w:rPr>
      </w:pP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تصدر الشركة بوالص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التأمين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لكافة المخاطر وبدون اية استثناءات طبقاً </w:t>
      </w:r>
      <w:r w:rsidR="001B33FD" w:rsidRPr="00B83EFD">
        <w:rPr>
          <w:rFonts w:ascii="Arabic Typesetting" w:hAnsi="Arabic Typesetting" w:cs="Arabic Typesetting"/>
          <w:sz w:val="36"/>
          <w:szCs w:val="36"/>
          <w:rtl/>
        </w:rPr>
        <w:t>للإجراءات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1B33FD" w:rsidRPr="00B83EFD">
        <w:rPr>
          <w:rFonts w:ascii="Arabic Typesetting" w:hAnsi="Arabic Typesetting" w:cs="Arabic Typesetting"/>
          <w:sz w:val="36"/>
          <w:szCs w:val="36"/>
          <w:rtl/>
        </w:rPr>
        <w:t>المتعارف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عليها دوليا ومحلياً في اعمال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التأمين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وحسب النماذج </w:t>
      </w:r>
      <w:r w:rsidR="001B33FD" w:rsidRPr="00B83EFD">
        <w:rPr>
          <w:rFonts w:ascii="Arabic Typesetting" w:hAnsi="Arabic Typesetting" w:cs="Arabic Typesetting"/>
          <w:sz w:val="36"/>
          <w:szCs w:val="36"/>
          <w:rtl/>
        </w:rPr>
        <w:t>المقدمة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من الشركة وإذا وقع تناقض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تعارض بين شروط بوليصة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التأمين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أو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عرض الشركة</w:t>
      </w:r>
      <w:r w:rsidR="00986C82" w:rsidRPr="00B83EFD">
        <w:rPr>
          <w:rFonts w:ascii="Arabic Typesetting" w:hAnsi="Arabic Typesetting" w:cs="Arabic Typesetting"/>
          <w:sz w:val="36"/>
          <w:szCs w:val="36"/>
          <w:rtl/>
        </w:rPr>
        <w:t xml:space="preserve">؛ </w:t>
      </w:r>
      <w:r w:rsidR="001B33FD" w:rsidRPr="00B83EFD">
        <w:rPr>
          <w:rFonts w:ascii="Arabic Typesetting" w:hAnsi="Arabic Typesetting" w:cs="Arabic Typesetting"/>
          <w:sz w:val="36"/>
          <w:szCs w:val="36"/>
          <w:rtl/>
        </w:rPr>
        <w:t>فيأخذ</w:t>
      </w:r>
      <w:r w:rsidR="00986C82" w:rsidRPr="00B83EFD">
        <w:rPr>
          <w:rFonts w:ascii="Arabic Typesetting" w:hAnsi="Arabic Typesetting" w:cs="Arabic Typesetting"/>
          <w:sz w:val="36"/>
          <w:szCs w:val="36"/>
          <w:rtl/>
        </w:rPr>
        <w:t xml:space="preserve"> بالشرط الذي فيه مصلحة الطالب </w:t>
      </w:r>
      <w:r w:rsidR="00AB01C6" w:rsidRPr="00B83EFD">
        <w:rPr>
          <w:rFonts w:ascii="Arabic Typesetting" w:hAnsi="Arabic Typesetting" w:cs="Arabic Typesetting"/>
          <w:sz w:val="36"/>
          <w:szCs w:val="36"/>
          <w:rtl/>
        </w:rPr>
        <w:t>أو</w:t>
      </w:r>
      <w:r w:rsidR="00986C82" w:rsidRPr="00B83EFD">
        <w:rPr>
          <w:rFonts w:ascii="Arabic Typesetting" w:hAnsi="Arabic Typesetting" w:cs="Arabic Typesetting"/>
          <w:sz w:val="36"/>
          <w:szCs w:val="36"/>
          <w:rtl/>
        </w:rPr>
        <w:t>لا.</w:t>
      </w:r>
    </w:p>
    <w:p w:rsidR="00986C82" w:rsidRPr="00B83EFD" w:rsidRDefault="00986C82" w:rsidP="005564B3">
      <w:pPr>
        <w:pStyle w:val="ListParagraph"/>
        <w:keepLines/>
        <w:numPr>
          <w:ilvl w:val="0"/>
          <w:numId w:val="5"/>
        </w:numPr>
        <w:bidi/>
        <w:spacing w:line="240" w:lineRule="auto"/>
        <w:ind w:left="84" w:hanging="567"/>
        <w:rPr>
          <w:rFonts w:ascii="Arabic Typesetting" w:hAnsi="Arabic Typesetting" w:cs="Arabic Typesetting"/>
          <w:sz w:val="36"/>
          <w:szCs w:val="36"/>
          <w:rtl/>
        </w:rPr>
      </w:pP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تلتزم الشركة بدفع رسوم الطوابع والجامعات عن القيمة </w:t>
      </w:r>
      <w:r w:rsidR="001B33FD" w:rsidRPr="00B83EFD">
        <w:rPr>
          <w:rFonts w:ascii="Arabic Typesetting" w:hAnsi="Arabic Typesetting" w:cs="Arabic Typesetting"/>
          <w:sz w:val="36"/>
          <w:szCs w:val="36"/>
          <w:rtl/>
        </w:rPr>
        <w:t>الإجمالية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التقديرية للعطاء واية رسوم اخرى مقررة بموجب القوانين والانظمة المعمول بها بالمملكة.</w:t>
      </w:r>
    </w:p>
    <w:p w:rsidR="00986C82" w:rsidRDefault="00986C82" w:rsidP="0092014F">
      <w:pPr>
        <w:pStyle w:val="ListParagraph"/>
        <w:keepLines/>
        <w:numPr>
          <w:ilvl w:val="0"/>
          <w:numId w:val="5"/>
        </w:numPr>
        <w:bidi/>
        <w:spacing w:line="240" w:lineRule="auto"/>
        <w:ind w:left="84" w:hanging="567"/>
        <w:rPr>
          <w:rFonts w:ascii="Arabic Typesetting" w:hAnsi="Arabic Typesetting" w:cs="Arabic Typesetting"/>
          <w:sz w:val="36"/>
          <w:szCs w:val="36"/>
        </w:rPr>
      </w:pP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يعتبر النظام القانوني </w:t>
      </w:r>
      <w:r w:rsidR="0092014F" w:rsidRPr="00B83EFD">
        <w:rPr>
          <w:rFonts w:ascii="Arabic Typesetting" w:hAnsi="Arabic Typesetting" w:cs="Arabic Typesetting"/>
          <w:sz w:val="36"/>
          <w:szCs w:val="36"/>
          <w:rtl/>
        </w:rPr>
        <w:t>في الجامعة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وكافة الوثائق </w:t>
      </w:r>
      <w:r w:rsidR="001B33FD" w:rsidRPr="00B83EFD">
        <w:rPr>
          <w:rFonts w:ascii="Arabic Typesetting" w:hAnsi="Arabic Typesetting" w:cs="Arabic Typesetting"/>
          <w:sz w:val="36"/>
          <w:szCs w:val="36"/>
          <w:rtl/>
        </w:rPr>
        <w:t>المقدمة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للعطاء والمراسلات اللاحقة التي تقرها </w:t>
      </w:r>
      <w:r w:rsidR="001B33FD" w:rsidRPr="00B83EFD">
        <w:rPr>
          <w:rFonts w:ascii="Arabic Typesetting" w:hAnsi="Arabic Typesetting" w:cs="Arabic Typesetting"/>
          <w:sz w:val="36"/>
          <w:szCs w:val="36"/>
          <w:rtl/>
        </w:rPr>
        <w:t>الجهات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المختصة بالعطاءات في الجامعة، جزءاً لا </w:t>
      </w:r>
      <w:r w:rsidR="001B33FD" w:rsidRPr="00B83EFD">
        <w:rPr>
          <w:rFonts w:ascii="Arabic Typesetting" w:hAnsi="Arabic Typesetting" w:cs="Arabic Typesetting"/>
          <w:sz w:val="36"/>
          <w:szCs w:val="36"/>
          <w:rtl/>
        </w:rPr>
        <w:t>يتجزأ</w:t>
      </w:r>
      <w:r w:rsidRPr="00B83EFD">
        <w:rPr>
          <w:rFonts w:ascii="Arabic Typesetting" w:hAnsi="Arabic Typesetting" w:cs="Arabic Typesetting"/>
          <w:sz w:val="36"/>
          <w:szCs w:val="36"/>
          <w:rtl/>
        </w:rPr>
        <w:t xml:space="preserve"> من قرار الإحالة.</w:t>
      </w:r>
    </w:p>
    <w:p w:rsidR="00960666" w:rsidRPr="00960666" w:rsidRDefault="00960666" w:rsidP="00E04381">
      <w:pPr>
        <w:keepLines/>
        <w:bidi/>
        <w:spacing w:line="240" w:lineRule="auto"/>
        <w:ind w:left="-483"/>
        <w:rPr>
          <w:rFonts w:ascii="Arabic Typesetting" w:hAnsi="Arabic Typesetting" w:cs="Arabic Typesetting"/>
          <w:sz w:val="36"/>
          <w:szCs w:val="36"/>
          <w:rtl/>
        </w:rPr>
      </w:pPr>
      <w:r w:rsidRPr="00960666"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>أعداد الطلبة في مختلف التخصصات والدرجات:</w:t>
      </w:r>
      <w:r>
        <w:rPr>
          <w:rFonts w:ascii="Arabic Typesetting" w:hAnsi="Arabic Typesetting" w:cs="Arabic Typesetting" w:hint="cs"/>
          <w:b/>
          <w:bCs/>
          <w:sz w:val="36"/>
          <w:szCs w:val="36"/>
          <w:rtl/>
        </w:rPr>
        <w:t xml:space="preserve"> </w:t>
      </w:r>
      <w:r w:rsidRPr="00960666">
        <w:rPr>
          <w:rFonts w:ascii="Arabic Typesetting" w:hAnsi="Arabic Typesetting" w:cs="Arabic Typesetting" w:hint="cs"/>
          <w:sz w:val="36"/>
          <w:szCs w:val="36"/>
          <w:rtl/>
        </w:rPr>
        <w:t>(</w:t>
      </w:r>
      <w:r w:rsidR="00E04381">
        <w:rPr>
          <w:rFonts w:ascii="Arabic Typesetting" w:hAnsi="Arabic Typesetting" w:cs="Arabic Typesetting" w:hint="cs"/>
          <w:sz w:val="36"/>
          <w:szCs w:val="36"/>
          <w:rtl/>
        </w:rPr>
        <w:t>7000</w:t>
      </w:r>
      <w:r>
        <w:rPr>
          <w:rFonts w:ascii="Arabic Typesetting" w:hAnsi="Arabic Typesetting" w:cs="Arabic Typesetting" w:hint="cs"/>
          <w:sz w:val="36"/>
          <w:szCs w:val="36"/>
          <w:rtl/>
        </w:rPr>
        <w:t>) طالب وطالبة</w:t>
      </w:r>
      <w:r w:rsidRPr="00960666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على مقاعد الدراسة في الفصل الأول من العام الدراسي 2021/2022 </w:t>
      </w:r>
      <w:r w:rsidRPr="00960666">
        <w:rPr>
          <w:rFonts w:ascii="Arabic Typesetting" w:hAnsi="Arabic Typesetting" w:cs="Arabic Typesetting" w:hint="cs"/>
          <w:sz w:val="36"/>
          <w:szCs w:val="36"/>
          <w:rtl/>
        </w:rPr>
        <w:t>و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هذه </w:t>
      </w:r>
      <w:r w:rsidRPr="00960666">
        <w:rPr>
          <w:rFonts w:ascii="Arabic Typesetting" w:hAnsi="Arabic Typesetting" w:cs="Arabic Typesetting"/>
          <w:sz w:val="36"/>
          <w:szCs w:val="36"/>
          <w:rtl/>
        </w:rPr>
        <w:t>الأعداد قابلة للزيادة والنقصان حسب سجلات الجامعة الرسمية</w:t>
      </w:r>
      <w:r>
        <w:rPr>
          <w:rFonts w:ascii="Arabic Typesetting" w:hAnsi="Arabic Typesetting" w:cs="Arabic Typesetting" w:hint="cs"/>
          <w:sz w:val="36"/>
          <w:szCs w:val="36"/>
          <w:rtl/>
        </w:rPr>
        <w:t>.</w:t>
      </w:r>
    </w:p>
    <w:p w:rsidR="00986C82" w:rsidRPr="00B83EFD" w:rsidRDefault="00986C82" w:rsidP="005564B3">
      <w:pPr>
        <w:pStyle w:val="ListParagraph"/>
        <w:keepLines/>
        <w:bidi/>
        <w:spacing w:line="240" w:lineRule="auto"/>
        <w:ind w:left="84"/>
        <w:rPr>
          <w:rFonts w:ascii="Arabic Typesetting" w:hAnsi="Arabic Typesetting" w:cs="Arabic Typesetting"/>
          <w:sz w:val="36"/>
          <w:szCs w:val="36"/>
        </w:rPr>
      </w:pPr>
    </w:p>
    <w:sectPr w:rsidR="00986C82" w:rsidRPr="00B83EFD" w:rsidSect="00526317">
      <w:pgSz w:w="11906" w:h="16838"/>
      <w:pgMar w:top="1135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687" w:rsidRDefault="00E82687" w:rsidP="003021EF">
      <w:pPr>
        <w:spacing w:after="0" w:line="240" w:lineRule="auto"/>
      </w:pPr>
      <w:r>
        <w:separator/>
      </w:r>
    </w:p>
  </w:endnote>
  <w:endnote w:type="continuationSeparator" w:id="0">
    <w:p w:rsidR="00E82687" w:rsidRDefault="00E82687" w:rsidP="0030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altName w:val="Courier New"/>
    <w:panose1 w:val="03020402040406030203"/>
    <w:charset w:val="00"/>
    <w:family w:val="script"/>
    <w:pitch w:val="variable"/>
    <w:sig w:usb0="00000000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687" w:rsidRDefault="00E82687" w:rsidP="003021EF">
      <w:pPr>
        <w:spacing w:after="0" w:line="240" w:lineRule="auto"/>
      </w:pPr>
      <w:r>
        <w:separator/>
      </w:r>
    </w:p>
  </w:footnote>
  <w:footnote w:type="continuationSeparator" w:id="0">
    <w:p w:rsidR="00E82687" w:rsidRDefault="00E82687" w:rsidP="00302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16970"/>
    <w:multiLevelType w:val="hybridMultilevel"/>
    <w:tmpl w:val="DC88FFFC"/>
    <w:lvl w:ilvl="0" w:tplc="2ADA36F2">
      <w:start w:val="1"/>
      <w:numFmt w:val="arabicAbjad"/>
      <w:lvlText w:val="%1-"/>
      <w:lvlJc w:val="left"/>
      <w:pPr>
        <w:ind w:left="288" w:hanging="360"/>
      </w:pPr>
      <w:rPr>
        <w:rFonts w:hint="default"/>
        <w:b/>
        <w:bCs/>
        <w:i w:val="0"/>
        <w:strike w:val="0"/>
        <w:dstrike w:val="0"/>
        <w:color w:val="000000"/>
        <w:sz w:val="32"/>
        <w:szCs w:val="32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" w15:restartNumberingAfterBreak="0">
    <w:nsid w:val="24016D81"/>
    <w:multiLevelType w:val="hybridMultilevel"/>
    <w:tmpl w:val="5E347EF0"/>
    <w:lvl w:ilvl="0" w:tplc="B750036A">
      <w:start w:val="1"/>
      <w:numFmt w:val="arabicAlpha"/>
      <w:lvlText w:val="%1."/>
      <w:lvlJc w:val="left"/>
      <w:pPr>
        <w:ind w:left="28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" w15:restartNumberingAfterBreak="0">
    <w:nsid w:val="2A7C117E"/>
    <w:multiLevelType w:val="hybridMultilevel"/>
    <w:tmpl w:val="ED48715E"/>
    <w:lvl w:ilvl="0" w:tplc="A39C3A1E">
      <w:numFmt w:val="bullet"/>
      <w:lvlText w:val="-"/>
      <w:lvlJc w:val="left"/>
      <w:pPr>
        <w:ind w:left="1578" w:hanging="360"/>
      </w:pPr>
      <w:rPr>
        <w:rFonts w:ascii="Arabic Typesetting" w:eastAsiaTheme="minorHAnsi" w:hAnsi="Arabic Typesetting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3" w15:restartNumberingAfterBreak="0">
    <w:nsid w:val="2E872E0A"/>
    <w:multiLevelType w:val="hybridMultilevel"/>
    <w:tmpl w:val="D08E6610"/>
    <w:lvl w:ilvl="0" w:tplc="0409000F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4" w15:restartNumberingAfterBreak="0">
    <w:nsid w:val="3C6E088E"/>
    <w:multiLevelType w:val="hybridMultilevel"/>
    <w:tmpl w:val="BDDC3982"/>
    <w:lvl w:ilvl="0" w:tplc="D616B8F4">
      <w:start w:val="1"/>
      <w:numFmt w:val="arabicAbjad"/>
      <w:lvlText w:val="%1"/>
      <w:lvlJc w:val="left"/>
      <w:pPr>
        <w:ind w:left="288" w:hanging="360"/>
      </w:pPr>
      <w:rPr>
        <w:rFonts w:ascii="Simplified Arabic" w:eastAsia="Simplified Arabic" w:hAnsi="Simplified Arabic" w:cs="Simplified Arabic" w:hint="default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5" w15:restartNumberingAfterBreak="0">
    <w:nsid w:val="48AC26C1"/>
    <w:multiLevelType w:val="hybridMultilevel"/>
    <w:tmpl w:val="E75C3AAE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6" w15:restartNumberingAfterBreak="0">
    <w:nsid w:val="4D9B07B3"/>
    <w:multiLevelType w:val="hybridMultilevel"/>
    <w:tmpl w:val="E594EF8C"/>
    <w:lvl w:ilvl="0" w:tplc="275A1780">
      <w:start w:val="1"/>
      <w:numFmt w:val="decimal"/>
      <w:lvlText w:val="%1-"/>
      <w:lvlJc w:val="left"/>
      <w:pPr>
        <w:ind w:left="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9" w:hanging="360"/>
      </w:pPr>
    </w:lvl>
    <w:lvl w:ilvl="2" w:tplc="0409001B" w:tentative="1">
      <w:start w:val="1"/>
      <w:numFmt w:val="lowerRoman"/>
      <w:lvlText w:val="%3."/>
      <w:lvlJc w:val="right"/>
      <w:pPr>
        <w:ind w:left="1459" w:hanging="180"/>
      </w:pPr>
    </w:lvl>
    <w:lvl w:ilvl="3" w:tplc="0409000F" w:tentative="1">
      <w:start w:val="1"/>
      <w:numFmt w:val="decimal"/>
      <w:lvlText w:val="%4."/>
      <w:lvlJc w:val="left"/>
      <w:pPr>
        <w:ind w:left="2179" w:hanging="360"/>
      </w:pPr>
    </w:lvl>
    <w:lvl w:ilvl="4" w:tplc="04090019" w:tentative="1">
      <w:start w:val="1"/>
      <w:numFmt w:val="lowerLetter"/>
      <w:lvlText w:val="%5."/>
      <w:lvlJc w:val="left"/>
      <w:pPr>
        <w:ind w:left="2899" w:hanging="360"/>
      </w:pPr>
    </w:lvl>
    <w:lvl w:ilvl="5" w:tplc="0409001B" w:tentative="1">
      <w:start w:val="1"/>
      <w:numFmt w:val="lowerRoman"/>
      <w:lvlText w:val="%6."/>
      <w:lvlJc w:val="right"/>
      <w:pPr>
        <w:ind w:left="3619" w:hanging="180"/>
      </w:pPr>
    </w:lvl>
    <w:lvl w:ilvl="6" w:tplc="0409000F" w:tentative="1">
      <w:start w:val="1"/>
      <w:numFmt w:val="decimal"/>
      <w:lvlText w:val="%7."/>
      <w:lvlJc w:val="left"/>
      <w:pPr>
        <w:ind w:left="4339" w:hanging="360"/>
      </w:pPr>
    </w:lvl>
    <w:lvl w:ilvl="7" w:tplc="04090019" w:tentative="1">
      <w:start w:val="1"/>
      <w:numFmt w:val="lowerLetter"/>
      <w:lvlText w:val="%8."/>
      <w:lvlJc w:val="left"/>
      <w:pPr>
        <w:ind w:left="5059" w:hanging="360"/>
      </w:pPr>
    </w:lvl>
    <w:lvl w:ilvl="8" w:tplc="0409001B" w:tentative="1">
      <w:start w:val="1"/>
      <w:numFmt w:val="lowerRoman"/>
      <w:lvlText w:val="%9."/>
      <w:lvlJc w:val="right"/>
      <w:pPr>
        <w:ind w:left="57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B1"/>
    <w:rsid w:val="00047F3B"/>
    <w:rsid w:val="0018021C"/>
    <w:rsid w:val="001B33FD"/>
    <w:rsid w:val="001C606D"/>
    <w:rsid w:val="00211AD0"/>
    <w:rsid w:val="00217720"/>
    <w:rsid w:val="00267E6D"/>
    <w:rsid w:val="002B051D"/>
    <w:rsid w:val="003021EF"/>
    <w:rsid w:val="00365980"/>
    <w:rsid w:val="003D7668"/>
    <w:rsid w:val="00410BF5"/>
    <w:rsid w:val="00410E85"/>
    <w:rsid w:val="00515A62"/>
    <w:rsid w:val="00526317"/>
    <w:rsid w:val="005564B3"/>
    <w:rsid w:val="005866A5"/>
    <w:rsid w:val="005D72FE"/>
    <w:rsid w:val="006B63E1"/>
    <w:rsid w:val="00811CFD"/>
    <w:rsid w:val="0090496E"/>
    <w:rsid w:val="0092014F"/>
    <w:rsid w:val="00951AEF"/>
    <w:rsid w:val="00960666"/>
    <w:rsid w:val="0096654A"/>
    <w:rsid w:val="00982657"/>
    <w:rsid w:val="00986C82"/>
    <w:rsid w:val="009A41C3"/>
    <w:rsid w:val="00AA2960"/>
    <w:rsid w:val="00AB01C6"/>
    <w:rsid w:val="00AE5EE5"/>
    <w:rsid w:val="00B3148E"/>
    <w:rsid w:val="00B34AD4"/>
    <w:rsid w:val="00B83EFD"/>
    <w:rsid w:val="00BC15E7"/>
    <w:rsid w:val="00C340B8"/>
    <w:rsid w:val="00C46781"/>
    <w:rsid w:val="00D25E54"/>
    <w:rsid w:val="00D63EF6"/>
    <w:rsid w:val="00E04381"/>
    <w:rsid w:val="00E07434"/>
    <w:rsid w:val="00E1189B"/>
    <w:rsid w:val="00E82687"/>
    <w:rsid w:val="00EC13B1"/>
    <w:rsid w:val="00ED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66F40B-F888-444D-B10C-834B9F2E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43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CFD"/>
    <w:pPr>
      <w:ind w:left="720"/>
      <w:contextualSpacing/>
    </w:pPr>
  </w:style>
  <w:style w:type="table" w:styleId="TableGrid">
    <w:name w:val="Table Grid"/>
    <w:basedOn w:val="TableNormal"/>
    <w:uiPriority w:val="59"/>
    <w:rsid w:val="0098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10E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E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21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1EF"/>
  </w:style>
  <w:style w:type="paragraph" w:styleId="Footer">
    <w:name w:val="footer"/>
    <w:basedOn w:val="Normal"/>
    <w:link w:val="FooterChar"/>
    <w:uiPriority w:val="99"/>
    <w:unhideWhenUsed/>
    <w:rsid w:val="003021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2021-11-01T06:44:00Z</cp:lastPrinted>
  <dcterms:created xsi:type="dcterms:W3CDTF">2021-11-24T09:09:00Z</dcterms:created>
  <dcterms:modified xsi:type="dcterms:W3CDTF">2021-11-25T07:52:00Z</dcterms:modified>
</cp:coreProperties>
</file>