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35" w:type="dxa"/>
        <w:tblLook w:val="0000" w:firstRow="0" w:lastRow="0" w:firstColumn="0" w:lastColumn="0" w:noHBand="0" w:noVBand="0"/>
      </w:tblPr>
      <w:tblGrid>
        <w:gridCol w:w="1164"/>
        <w:gridCol w:w="1497"/>
        <w:gridCol w:w="1129"/>
        <w:gridCol w:w="1463"/>
        <w:gridCol w:w="2334"/>
        <w:gridCol w:w="2848"/>
      </w:tblGrid>
      <w:tr w:rsidR="008E00F4" w:rsidTr="003A33CA">
        <w:trPr>
          <w:trHeight w:val="334"/>
        </w:trPr>
        <w:tc>
          <w:tcPr>
            <w:tcW w:w="5253" w:type="dxa"/>
            <w:gridSpan w:val="4"/>
          </w:tcPr>
          <w:p w:rsidR="008E00F4" w:rsidRDefault="008E00F4" w:rsidP="008E00F4">
            <w:pPr>
              <w:jc w:val="center"/>
            </w:pPr>
            <w:r>
              <w:rPr>
                <w:rFonts w:hint="cs"/>
                <w:rtl/>
              </w:rPr>
              <w:t>الأسعار بالدينار الأردني</w:t>
            </w:r>
          </w:p>
        </w:tc>
        <w:tc>
          <w:tcPr>
            <w:tcW w:w="2334" w:type="dxa"/>
            <w:vMerge w:val="restart"/>
            <w:vAlign w:val="center"/>
          </w:tcPr>
          <w:p w:rsidR="008E00F4" w:rsidRDefault="003A33CA" w:rsidP="003A33CA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</w:rPr>
              <w:t>الكمية التقديرية لمدة س</w:t>
            </w:r>
            <w:proofErr w:type="spellStart"/>
            <w:r>
              <w:rPr>
                <w:rFonts w:hint="cs"/>
                <w:rtl/>
                <w:lang w:bidi="ar-JO"/>
              </w:rPr>
              <w:t>نة</w:t>
            </w:r>
            <w:proofErr w:type="spellEnd"/>
          </w:p>
          <w:p w:rsidR="003A33CA" w:rsidRDefault="003A33CA" w:rsidP="003A33CA">
            <w:pPr>
              <w:jc w:val="center"/>
              <w:rPr>
                <w:lang w:bidi="ar-JO"/>
              </w:rPr>
            </w:pPr>
          </w:p>
        </w:tc>
        <w:tc>
          <w:tcPr>
            <w:tcW w:w="2848" w:type="dxa"/>
            <w:vMerge w:val="restart"/>
            <w:vAlign w:val="center"/>
          </w:tcPr>
          <w:p w:rsidR="003A33CA" w:rsidRDefault="003A33CA" w:rsidP="003A33CA">
            <w:pPr>
              <w:jc w:val="center"/>
            </w:pPr>
          </w:p>
          <w:p w:rsidR="003A33CA" w:rsidRDefault="003A33CA" w:rsidP="003A33CA">
            <w:pPr>
              <w:jc w:val="center"/>
            </w:pPr>
          </w:p>
          <w:p w:rsidR="003A33CA" w:rsidRDefault="008E00F4" w:rsidP="003A33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المادة</w:t>
            </w:r>
          </w:p>
          <w:p w:rsidR="008E00F4" w:rsidRDefault="008E00F4" w:rsidP="003A33CA">
            <w:pPr>
              <w:jc w:val="center"/>
              <w:rPr>
                <w:rtl/>
              </w:rPr>
            </w:pPr>
          </w:p>
          <w:p w:rsidR="003A33CA" w:rsidRDefault="003A33CA" w:rsidP="003A33CA">
            <w:pPr>
              <w:jc w:val="center"/>
              <w:rPr>
                <w:rtl/>
              </w:rPr>
            </w:pPr>
          </w:p>
          <w:p w:rsidR="008E00F4" w:rsidRDefault="008E00F4" w:rsidP="003A33CA">
            <w:pPr>
              <w:jc w:val="center"/>
            </w:pPr>
          </w:p>
        </w:tc>
      </w:tr>
      <w:tr w:rsidR="008E00F4" w:rsidTr="003A33CA">
        <w:trPr>
          <w:trHeight w:val="241"/>
        </w:trPr>
        <w:tc>
          <w:tcPr>
            <w:tcW w:w="2661" w:type="dxa"/>
            <w:gridSpan w:val="2"/>
          </w:tcPr>
          <w:p w:rsidR="008E00F4" w:rsidRDefault="008E00F4" w:rsidP="008E00F4">
            <w:pPr>
              <w:jc w:val="center"/>
            </w:pPr>
            <w:r>
              <w:rPr>
                <w:rFonts w:hint="cs"/>
                <w:rtl/>
              </w:rPr>
              <w:t>الإجمالي</w:t>
            </w:r>
          </w:p>
        </w:tc>
        <w:tc>
          <w:tcPr>
            <w:tcW w:w="2592" w:type="dxa"/>
            <w:gridSpan w:val="2"/>
          </w:tcPr>
          <w:p w:rsidR="008E00F4" w:rsidRDefault="008E00F4" w:rsidP="008E00F4">
            <w:pPr>
              <w:jc w:val="center"/>
            </w:pPr>
            <w:r>
              <w:rPr>
                <w:rFonts w:hint="cs"/>
                <w:rtl/>
              </w:rPr>
              <w:t>الافرادي</w:t>
            </w:r>
          </w:p>
        </w:tc>
        <w:tc>
          <w:tcPr>
            <w:tcW w:w="2334" w:type="dxa"/>
            <w:vMerge/>
          </w:tcPr>
          <w:p w:rsidR="008E00F4" w:rsidRDefault="008E00F4"/>
        </w:tc>
        <w:tc>
          <w:tcPr>
            <w:tcW w:w="2848" w:type="dxa"/>
            <w:vMerge/>
          </w:tcPr>
          <w:p w:rsidR="008E00F4" w:rsidRDefault="008E00F4"/>
        </w:tc>
      </w:tr>
      <w:tr w:rsidR="008E00F4" w:rsidTr="003A33CA">
        <w:trPr>
          <w:trHeight w:val="548"/>
        </w:trPr>
        <w:tc>
          <w:tcPr>
            <w:tcW w:w="1164" w:type="dxa"/>
          </w:tcPr>
          <w:p w:rsidR="008E00F4" w:rsidRDefault="008E00F4" w:rsidP="008E00F4">
            <w:pPr>
              <w:jc w:val="center"/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1497" w:type="dxa"/>
          </w:tcPr>
          <w:p w:rsidR="008E00F4" w:rsidRDefault="008E00F4" w:rsidP="008E00F4">
            <w:pPr>
              <w:jc w:val="center"/>
            </w:pPr>
            <w:r>
              <w:rPr>
                <w:rFonts w:hint="cs"/>
                <w:rtl/>
              </w:rPr>
              <w:t>ف</w:t>
            </w:r>
          </w:p>
        </w:tc>
        <w:tc>
          <w:tcPr>
            <w:tcW w:w="1129" w:type="dxa"/>
          </w:tcPr>
          <w:p w:rsidR="008E00F4" w:rsidRDefault="008E00F4" w:rsidP="008E00F4">
            <w:pPr>
              <w:jc w:val="center"/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1463" w:type="dxa"/>
          </w:tcPr>
          <w:p w:rsidR="008E00F4" w:rsidRDefault="008E00F4" w:rsidP="008E00F4">
            <w:pPr>
              <w:jc w:val="center"/>
            </w:pPr>
            <w:r>
              <w:rPr>
                <w:rFonts w:hint="cs"/>
                <w:rtl/>
              </w:rPr>
              <w:t>ف</w:t>
            </w:r>
          </w:p>
        </w:tc>
        <w:tc>
          <w:tcPr>
            <w:tcW w:w="2334" w:type="dxa"/>
            <w:vMerge/>
          </w:tcPr>
          <w:p w:rsidR="008E00F4" w:rsidRDefault="008E00F4"/>
        </w:tc>
        <w:tc>
          <w:tcPr>
            <w:tcW w:w="2848" w:type="dxa"/>
            <w:vMerge/>
          </w:tcPr>
          <w:p w:rsidR="008E00F4" w:rsidRDefault="008E00F4"/>
        </w:tc>
      </w:tr>
      <w:tr w:rsidR="008E00F4" w:rsidTr="00772F25">
        <w:trPr>
          <w:trHeight w:val="1115"/>
        </w:trPr>
        <w:tc>
          <w:tcPr>
            <w:tcW w:w="1164" w:type="dxa"/>
            <w:vAlign w:val="center"/>
          </w:tcPr>
          <w:p w:rsidR="008E00F4" w:rsidRDefault="00772F25" w:rsidP="00772F25">
            <w:pPr>
              <w:jc w:val="center"/>
            </w:pPr>
            <w:r>
              <w:rPr>
                <w:rFonts w:hint="cs"/>
                <w:rtl/>
              </w:rPr>
              <w:t>117500</w:t>
            </w:r>
          </w:p>
        </w:tc>
        <w:tc>
          <w:tcPr>
            <w:tcW w:w="1497" w:type="dxa"/>
            <w:vAlign w:val="center"/>
          </w:tcPr>
          <w:p w:rsidR="008E00F4" w:rsidRDefault="00772F25" w:rsidP="00772F25">
            <w:pPr>
              <w:jc w:val="center"/>
            </w:pPr>
            <w:r>
              <w:rPr>
                <w:rFonts w:hint="cs"/>
                <w:rtl/>
              </w:rPr>
              <w:t>00</w:t>
            </w:r>
          </w:p>
        </w:tc>
        <w:tc>
          <w:tcPr>
            <w:tcW w:w="1129" w:type="dxa"/>
            <w:vAlign w:val="center"/>
          </w:tcPr>
          <w:p w:rsidR="008E00F4" w:rsidRDefault="003A33CA" w:rsidP="003A33CA">
            <w:pPr>
              <w:jc w:val="center"/>
            </w:pPr>
            <w:r>
              <w:t>00</w:t>
            </w:r>
          </w:p>
        </w:tc>
        <w:tc>
          <w:tcPr>
            <w:tcW w:w="1463" w:type="dxa"/>
            <w:vAlign w:val="center"/>
          </w:tcPr>
          <w:p w:rsidR="008E00F4" w:rsidRDefault="003A33CA" w:rsidP="003A33CA">
            <w:pPr>
              <w:jc w:val="center"/>
            </w:pPr>
            <w:r>
              <w:t>470</w:t>
            </w:r>
            <w:bookmarkStart w:id="0" w:name="_GoBack"/>
            <w:bookmarkEnd w:id="0"/>
          </w:p>
        </w:tc>
        <w:tc>
          <w:tcPr>
            <w:tcW w:w="2334" w:type="dxa"/>
            <w:vAlign w:val="center"/>
          </w:tcPr>
          <w:p w:rsidR="008E00F4" w:rsidRDefault="001C672E" w:rsidP="001C672E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250000 لتر</w:t>
            </w:r>
          </w:p>
        </w:tc>
        <w:tc>
          <w:tcPr>
            <w:tcW w:w="2848" w:type="dxa"/>
            <w:vAlign w:val="center"/>
          </w:tcPr>
          <w:p w:rsidR="008E00F4" w:rsidRDefault="003A33CA" w:rsidP="003A33CA">
            <w:pPr>
              <w:jc w:val="center"/>
            </w:pPr>
            <w:r>
              <w:rPr>
                <w:rFonts w:hint="cs"/>
                <w:rtl/>
              </w:rPr>
              <w:t>ديزل</w:t>
            </w:r>
          </w:p>
        </w:tc>
      </w:tr>
    </w:tbl>
    <w:p w:rsidR="00A47CD4" w:rsidRDefault="00772F25"/>
    <w:sectPr w:rsidR="00A47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DD"/>
    <w:rsid w:val="001C672E"/>
    <w:rsid w:val="003A33CA"/>
    <w:rsid w:val="00772F25"/>
    <w:rsid w:val="008E00F4"/>
    <w:rsid w:val="009537DD"/>
    <w:rsid w:val="00D56F55"/>
    <w:rsid w:val="00E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BE672-4D3C-4F7C-B03C-429AC0EC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TTU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2020-12-15T09:14:00Z</dcterms:created>
  <dcterms:modified xsi:type="dcterms:W3CDTF">2020-12-15T09:33:00Z</dcterms:modified>
</cp:coreProperties>
</file>